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007" w14:textId="04399143" w:rsidR="009045E9" w:rsidRDefault="009F53A0" w:rsidP="009F53A0">
      <w:pPr>
        <w:pStyle w:val="Lijstalinea"/>
        <w:spacing w:after="0" w:line="240" w:lineRule="auto"/>
        <w:ind w:left="708"/>
        <w:jc w:val="right"/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2D3BFB96" wp14:editId="430D960D">
            <wp:extent cx="1712804" cy="456275"/>
            <wp:effectExtent l="0" t="0" r="190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91" cy="4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90E0" w14:textId="51FE91CE" w:rsidR="0053266A" w:rsidRDefault="00F0021A" w:rsidP="00171B63">
      <w:pPr>
        <w:pStyle w:val="Lijstalinea"/>
        <w:spacing w:after="0" w:line="240" w:lineRule="auto"/>
        <w:ind w:left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Bijlage </w:t>
      </w:r>
      <w:r w:rsidR="00517DCE">
        <w:rPr>
          <w:rFonts w:ascii="Trebuchet MS" w:hAnsi="Trebuchet MS"/>
          <w:b/>
        </w:rPr>
        <w:t>6</w:t>
      </w:r>
      <w:r w:rsidR="008E5415">
        <w:rPr>
          <w:rFonts w:ascii="Trebuchet MS" w:hAnsi="Trebuchet MS"/>
          <w:b/>
        </w:rPr>
        <w:t>.</w:t>
      </w:r>
      <w:r w:rsidR="00517DCE">
        <w:rPr>
          <w:rFonts w:ascii="Trebuchet MS" w:hAnsi="Trebuchet MS"/>
          <w:b/>
        </w:rPr>
        <w:t>4</w:t>
      </w:r>
      <w:r w:rsidR="008E5415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- Vierjarenmatrix aandachtsgebieden CIIO-maatstaf en thema’s ondersteuningsplan 20</w:t>
      </w:r>
      <w:r w:rsidR="00DD07C9">
        <w:rPr>
          <w:rFonts w:ascii="Trebuchet MS" w:hAnsi="Trebuchet MS"/>
          <w:b/>
        </w:rPr>
        <w:t>23-2027</w:t>
      </w:r>
      <w:r w:rsidR="008A4883">
        <w:rPr>
          <w:rFonts w:ascii="Trebuchet MS" w:hAnsi="Trebuchet MS"/>
          <w:b/>
        </w:rPr>
        <w:t xml:space="preserve">  </w:t>
      </w:r>
    </w:p>
    <w:p w14:paraId="1D19CEC6" w14:textId="77777777" w:rsidR="00D13CBB" w:rsidRPr="002A6A55" w:rsidRDefault="00D13CBB" w:rsidP="00171B63">
      <w:pPr>
        <w:pStyle w:val="Lijstalinea"/>
        <w:spacing w:after="0" w:line="240" w:lineRule="auto"/>
        <w:ind w:left="0"/>
        <w:rPr>
          <w:rFonts w:ascii="Trebuchet MS" w:hAnsi="Trebuchet MS"/>
          <w:b/>
        </w:rPr>
      </w:pPr>
    </w:p>
    <w:p w14:paraId="780E5F55" w14:textId="04031F2B" w:rsidR="00BE2B40" w:rsidRDefault="00114D23" w:rsidP="00BE2B40">
      <w:pPr>
        <w:spacing w:after="0" w:line="240" w:lineRule="auto"/>
        <w:rPr>
          <w:rFonts w:ascii="Trebuchet MS" w:hAnsi="Trebuchet MS"/>
          <w:b/>
        </w:rPr>
      </w:pPr>
      <w:r w:rsidRPr="002A6A55">
        <w:rPr>
          <w:rFonts w:ascii="Trebuchet MS" w:hAnsi="Trebuchet MS"/>
          <w:bCs/>
          <w:sz w:val="20"/>
          <w:szCs w:val="20"/>
        </w:rPr>
        <w:t xml:space="preserve">In </w:t>
      </w:r>
      <w:r w:rsidR="00573C04" w:rsidRPr="002A6A55">
        <w:rPr>
          <w:rFonts w:ascii="Trebuchet MS" w:hAnsi="Trebuchet MS"/>
          <w:bCs/>
          <w:sz w:val="20"/>
          <w:szCs w:val="20"/>
        </w:rPr>
        <w:t xml:space="preserve">het jaarplan </w:t>
      </w:r>
      <w:r w:rsidRPr="002A6A55">
        <w:rPr>
          <w:rFonts w:ascii="Trebuchet MS" w:hAnsi="Trebuchet MS"/>
          <w:bCs/>
          <w:sz w:val="20"/>
          <w:szCs w:val="20"/>
        </w:rPr>
        <w:t xml:space="preserve">van SWV VO Groningen Stad beschrijven </w:t>
      </w:r>
      <w:r w:rsidR="00573C04" w:rsidRPr="002A6A55">
        <w:rPr>
          <w:rFonts w:ascii="Trebuchet MS" w:hAnsi="Trebuchet MS"/>
          <w:bCs/>
          <w:sz w:val="20"/>
          <w:szCs w:val="20"/>
        </w:rPr>
        <w:t xml:space="preserve">we </w:t>
      </w:r>
      <w:r w:rsidR="00623ABC" w:rsidRPr="002A6A55">
        <w:rPr>
          <w:rFonts w:ascii="Trebuchet MS" w:hAnsi="Trebuchet MS"/>
          <w:bCs/>
          <w:sz w:val="20"/>
          <w:szCs w:val="20"/>
        </w:rPr>
        <w:t>een deel van de jaarc</w:t>
      </w:r>
      <w:r w:rsidR="00D13CBB" w:rsidRPr="002A6A55">
        <w:rPr>
          <w:rFonts w:ascii="Trebuchet MS" w:hAnsi="Trebuchet MS"/>
          <w:bCs/>
          <w:sz w:val="20"/>
          <w:szCs w:val="20"/>
        </w:rPr>
        <w:t xml:space="preserve">yclus in termen van ‘business as </w:t>
      </w:r>
      <w:proofErr w:type="spellStart"/>
      <w:r w:rsidR="00D13CBB" w:rsidRPr="002A6A55">
        <w:rPr>
          <w:rFonts w:ascii="Trebuchet MS" w:hAnsi="Trebuchet MS"/>
          <w:bCs/>
          <w:sz w:val="20"/>
          <w:szCs w:val="20"/>
        </w:rPr>
        <w:t>usual</w:t>
      </w:r>
      <w:proofErr w:type="spellEnd"/>
      <w:r w:rsidR="00D13CBB" w:rsidRPr="002A6A55">
        <w:rPr>
          <w:rFonts w:ascii="Trebuchet MS" w:hAnsi="Trebuchet MS"/>
          <w:bCs/>
          <w:sz w:val="20"/>
          <w:szCs w:val="20"/>
        </w:rPr>
        <w:t xml:space="preserve">’ </w:t>
      </w:r>
      <w:r w:rsidR="004144AE" w:rsidRPr="002A6A55">
        <w:rPr>
          <w:rFonts w:ascii="Trebuchet MS" w:hAnsi="Trebuchet MS"/>
          <w:bCs/>
          <w:sz w:val="20"/>
          <w:szCs w:val="20"/>
        </w:rPr>
        <w:t xml:space="preserve">(pag. 1 t/m </w:t>
      </w:r>
      <w:r w:rsidR="00CA61A5" w:rsidRPr="002A6A55">
        <w:rPr>
          <w:rFonts w:ascii="Trebuchet MS" w:hAnsi="Trebuchet MS"/>
          <w:bCs/>
          <w:sz w:val="20"/>
          <w:szCs w:val="20"/>
        </w:rPr>
        <w:t xml:space="preserve">5) </w:t>
      </w:r>
      <w:r w:rsidR="00623ABC" w:rsidRPr="002A6A55">
        <w:rPr>
          <w:rFonts w:ascii="Trebuchet MS" w:hAnsi="Trebuchet MS"/>
          <w:bCs/>
          <w:sz w:val="20"/>
          <w:szCs w:val="20"/>
        </w:rPr>
        <w:t xml:space="preserve">en een deel als </w:t>
      </w:r>
      <w:r w:rsidRPr="002A6A55">
        <w:rPr>
          <w:rFonts w:ascii="Trebuchet MS" w:hAnsi="Trebuchet MS"/>
          <w:bCs/>
          <w:sz w:val="20"/>
          <w:szCs w:val="20"/>
        </w:rPr>
        <w:t xml:space="preserve">zijnde </w:t>
      </w:r>
      <w:r w:rsidR="003D631D" w:rsidRPr="002A6A55">
        <w:rPr>
          <w:rFonts w:ascii="Trebuchet MS" w:hAnsi="Trebuchet MS"/>
          <w:bCs/>
          <w:sz w:val="20"/>
          <w:szCs w:val="20"/>
        </w:rPr>
        <w:t xml:space="preserve">‘nieuwe </w:t>
      </w:r>
      <w:r w:rsidRPr="002A6A55">
        <w:rPr>
          <w:rFonts w:ascii="Trebuchet MS" w:hAnsi="Trebuchet MS"/>
          <w:bCs/>
          <w:sz w:val="20"/>
          <w:szCs w:val="20"/>
        </w:rPr>
        <w:t>(</w:t>
      </w:r>
      <w:proofErr w:type="spellStart"/>
      <w:r w:rsidRPr="002A6A55">
        <w:rPr>
          <w:rFonts w:ascii="Trebuchet MS" w:hAnsi="Trebuchet MS"/>
          <w:bCs/>
          <w:sz w:val="20"/>
          <w:szCs w:val="20"/>
        </w:rPr>
        <w:t>beleids</w:t>
      </w:r>
      <w:proofErr w:type="spellEnd"/>
      <w:r w:rsidRPr="002A6A55">
        <w:rPr>
          <w:rFonts w:ascii="Trebuchet MS" w:hAnsi="Trebuchet MS"/>
          <w:bCs/>
          <w:sz w:val="20"/>
          <w:szCs w:val="20"/>
        </w:rPr>
        <w:t>)</w:t>
      </w:r>
      <w:r w:rsidR="003D631D" w:rsidRPr="002A6A55">
        <w:rPr>
          <w:rFonts w:ascii="Trebuchet MS" w:hAnsi="Trebuchet MS"/>
          <w:bCs/>
          <w:sz w:val="20"/>
          <w:szCs w:val="20"/>
        </w:rPr>
        <w:t xml:space="preserve">initiatieven en/of </w:t>
      </w:r>
      <w:r w:rsidR="008C631E" w:rsidRPr="002A6A55">
        <w:rPr>
          <w:rFonts w:ascii="Trebuchet MS" w:hAnsi="Trebuchet MS"/>
          <w:bCs/>
          <w:sz w:val="20"/>
          <w:szCs w:val="20"/>
        </w:rPr>
        <w:t>innovaties</w:t>
      </w:r>
      <w:r w:rsidR="003D631D" w:rsidRPr="002A6A55">
        <w:rPr>
          <w:rFonts w:ascii="Trebuchet MS" w:hAnsi="Trebuchet MS"/>
          <w:bCs/>
          <w:sz w:val="20"/>
          <w:szCs w:val="20"/>
        </w:rPr>
        <w:t>’</w:t>
      </w:r>
      <w:r w:rsidR="00CA61A5" w:rsidRPr="002A6A55">
        <w:rPr>
          <w:rFonts w:ascii="Trebuchet MS" w:hAnsi="Trebuchet MS"/>
          <w:bCs/>
          <w:sz w:val="20"/>
          <w:szCs w:val="20"/>
        </w:rPr>
        <w:t xml:space="preserve"> (pag. 6 t/m </w:t>
      </w:r>
      <w:r w:rsidR="002A6A55" w:rsidRPr="002A6A55">
        <w:rPr>
          <w:rFonts w:ascii="Trebuchet MS" w:hAnsi="Trebuchet MS"/>
          <w:bCs/>
          <w:sz w:val="20"/>
          <w:szCs w:val="20"/>
        </w:rPr>
        <w:t>10</w:t>
      </w:r>
      <w:r w:rsidR="00CA61A5" w:rsidRPr="002A6A55">
        <w:rPr>
          <w:rFonts w:ascii="Trebuchet MS" w:hAnsi="Trebuchet MS"/>
          <w:bCs/>
          <w:sz w:val="20"/>
          <w:szCs w:val="20"/>
        </w:rPr>
        <w:t>)</w:t>
      </w:r>
      <w:r w:rsidR="00D13CBB" w:rsidRPr="002A6A55">
        <w:rPr>
          <w:rFonts w:ascii="Trebuchet MS" w:hAnsi="Trebuchet MS"/>
          <w:bCs/>
          <w:sz w:val="20"/>
          <w:szCs w:val="20"/>
        </w:rPr>
        <w:t>.</w:t>
      </w:r>
      <w:r w:rsidRPr="002A6A55">
        <w:rPr>
          <w:rFonts w:ascii="Trebuchet MS" w:hAnsi="Trebuchet MS"/>
          <w:bCs/>
          <w:sz w:val="20"/>
          <w:szCs w:val="20"/>
        </w:rPr>
        <w:t xml:space="preserve"> Analoog aan deze indeling</w:t>
      </w:r>
      <w:r w:rsidR="008B47F9" w:rsidRPr="002A6A55">
        <w:rPr>
          <w:rFonts w:ascii="Trebuchet MS" w:hAnsi="Trebuchet MS"/>
          <w:bCs/>
          <w:sz w:val="20"/>
          <w:szCs w:val="20"/>
        </w:rPr>
        <w:t xml:space="preserve"> voeren we deze tweedeling ook door in onze vierjarenmatrix.</w:t>
      </w:r>
      <w:r w:rsidR="009045E9" w:rsidRPr="002A6A55">
        <w:rPr>
          <w:rFonts w:ascii="Trebuchet MS" w:hAnsi="Trebuchet MS"/>
          <w:bCs/>
          <w:sz w:val="20"/>
          <w:szCs w:val="20"/>
        </w:rPr>
        <w:t xml:space="preserve"> In de matrix</w:t>
      </w:r>
      <w:r w:rsidR="00DE226B" w:rsidRPr="002A6A55">
        <w:rPr>
          <w:rFonts w:ascii="Trebuchet MS" w:hAnsi="Trebuchet MS"/>
          <w:bCs/>
          <w:sz w:val="20"/>
          <w:szCs w:val="20"/>
        </w:rPr>
        <w:t xml:space="preserve"> vindt u alle geformuleerde </w:t>
      </w:r>
      <w:r w:rsidR="009045E9" w:rsidRPr="002A6A55">
        <w:rPr>
          <w:rFonts w:ascii="Trebuchet MS" w:hAnsi="Trebuchet MS"/>
          <w:bCs/>
          <w:sz w:val="20"/>
          <w:szCs w:val="20"/>
        </w:rPr>
        <w:t xml:space="preserve">ambities </w:t>
      </w:r>
      <w:r w:rsidR="004475D5" w:rsidRPr="002A6A55">
        <w:rPr>
          <w:rFonts w:ascii="Trebuchet MS" w:hAnsi="Trebuchet MS"/>
          <w:bCs/>
          <w:sz w:val="20"/>
          <w:szCs w:val="20"/>
        </w:rPr>
        <w:t xml:space="preserve">(zowel </w:t>
      </w:r>
      <w:r w:rsidR="00C8703A" w:rsidRPr="002A6A55">
        <w:rPr>
          <w:rFonts w:ascii="Trebuchet MS" w:hAnsi="Trebuchet MS"/>
          <w:bCs/>
          <w:sz w:val="20"/>
          <w:szCs w:val="20"/>
        </w:rPr>
        <w:t xml:space="preserve">de voortgang van </w:t>
      </w:r>
      <w:r w:rsidR="00C8703A">
        <w:rPr>
          <w:rFonts w:ascii="Trebuchet MS" w:hAnsi="Trebuchet MS"/>
          <w:bCs/>
          <w:sz w:val="20"/>
          <w:szCs w:val="20"/>
        </w:rPr>
        <w:t xml:space="preserve">bestaande activiteiten </w:t>
      </w:r>
      <w:r w:rsidR="004475D5">
        <w:rPr>
          <w:rFonts w:ascii="Trebuchet MS" w:hAnsi="Trebuchet MS"/>
          <w:bCs/>
          <w:sz w:val="20"/>
          <w:szCs w:val="20"/>
        </w:rPr>
        <w:t xml:space="preserve">als nieuwe ambities) </w:t>
      </w:r>
      <w:r w:rsidR="00DE226B">
        <w:rPr>
          <w:rFonts w:ascii="Trebuchet MS" w:hAnsi="Trebuchet MS"/>
          <w:bCs/>
          <w:sz w:val="20"/>
          <w:szCs w:val="20"/>
        </w:rPr>
        <w:t xml:space="preserve">uit het ondersteuningsplan 2023-2027 </w:t>
      </w:r>
      <w:r w:rsidR="009045E9" w:rsidRPr="009045E9">
        <w:rPr>
          <w:rFonts w:ascii="Trebuchet MS" w:hAnsi="Trebuchet MS"/>
          <w:bCs/>
          <w:sz w:val="20"/>
          <w:szCs w:val="20"/>
        </w:rPr>
        <w:t xml:space="preserve">uitgewerkt binnen een </w:t>
      </w:r>
      <w:r w:rsidR="00DE226B">
        <w:rPr>
          <w:rFonts w:ascii="Trebuchet MS" w:hAnsi="Trebuchet MS"/>
          <w:bCs/>
          <w:sz w:val="20"/>
          <w:szCs w:val="20"/>
        </w:rPr>
        <w:t>PDCA</w:t>
      </w:r>
      <w:r w:rsidR="009045E9" w:rsidRPr="009045E9">
        <w:rPr>
          <w:rFonts w:ascii="Trebuchet MS" w:hAnsi="Trebuchet MS"/>
          <w:bCs/>
          <w:sz w:val="20"/>
          <w:szCs w:val="20"/>
        </w:rPr>
        <w:t>-cyclus</w:t>
      </w:r>
      <w:r w:rsidR="00DE226B">
        <w:rPr>
          <w:rFonts w:ascii="Trebuchet MS" w:hAnsi="Trebuchet MS"/>
          <w:bCs/>
          <w:sz w:val="20"/>
          <w:szCs w:val="20"/>
        </w:rPr>
        <w:t>. De vierjaren</w:t>
      </w:r>
      <w:r w:rsidR="005D0E7B">
        <w:rPr>
          <w:rFonts w:ascii="Trebuchet MS" w:hAnsi="Trebuchet MS"/>
          <w:bCs/>
          <w:sz w:val="20"/>
          <w:szCs w:val="20"/>
        </w:rPr>
        <w:t>matrix is gebaseerd op de ordening van de CIIO-maa</w:t>
      </w:r>
      <w:r w:rsidR="009045E9" w:rsidRPr="009045E9">
        <w:rPr>
          <w:rFonts w:ascii="Trebuchet MS" w:hAnsi="Trebuchet MS"/>
          <w:bCs/>
          <w:sz w:val="20"/>
          <w:szCs w:val="20"/>
        </w:rPr>
        <w:t>tstaf</w:t>
      </w:r>
      <w:r w:rsidR="00933F38">
        <w:rPr>
          <w:rFonts w:ascii="Trebuchet MS" w:hAnsi="Trebuchet MS"/>
          <w:bCs/>
          <w:sz w:val="20"/>
          <w:szCs w:val="20"/>
        </w:rPr>
        <w:t xml:space="preserve"> (zie het hoofdstuk kwaliteitszorg in het ondersteuningsplan)</w:t>
      </w:r>
      <w:r w:rsidR="009045E9" w:rsidRPr="009045E9">
        <w:rPr>
          <w:rFonts w:ascii="Trebuchet MS" w:hAnsi="Trebuchet MS"/>
          <w:bCs/>
          <w:sz w:val="20"/>
          <w:szCs w:val="20"/>
        </w:rPr>
        <w:t xml:space="preserve">. </w:t>
      </w:r>
      <w:r w:rsidR="00933F38">
        <w:rPr>
          <w:rFonts w:ascii="Trebuchet MS" w:hAnsi="Trebuchet MS"/>
          <w:bCs/>
          <w:sz w:val="20"/>
          <w:szCs w:val="20"/>
        </w:rPr>
        <w:br/>
      </w:r>
      <w:r w:rsidR="005D0E7B">
        <w:rPr>
          <w:rFonts w:ascii="Trebuchet MS" w:hAnsi="Trebuchet MS"/>
          <w:bCs/>
          <w:sz w:val="20"/>
          <w:szCs w:val="20"/>
        </w:rPr>
        <w:t>In het jaarplan</w:t>
      </w:r>
      <w:r w:rsidR="00CB62E4">
        <w:rPr>
          <w:rFonts w:ascii="Trebuchet MS" w:hAnsi="Trebuchet MS"/>
          <w:bCs/>
          <w:sz w:val="20"/>
          <w:szCs w:val="20"/>
        </w:rPr>
        <w:t xml:space="preserve"> worden </w:t>
      </w:r>
      <w:r w:rsidR="00933F38">
        <w:rPr>
          <w:rFonts w:ascii="Trebuchet MS" w:hAnsi="Trebuchet MS"/>
          <w:bCs/>
          <w:sz w:val="20"/>
          <w:szCs w:val="20"/>
        </w:rPr>
        <w:t xml:space="preserve">de </w:t>
      </w:r>
      <w:r w:rsidR="009045E9" w:rsidRPr="00CB62E4">
        <w:rPr>
          <w:rFonts w:ascii="Trebuchet MS" w:hAnsi="Trebuchet MS"/>
          <w:bCs/>
          <w:sz w:val="20"/>
          <w:szCs w:val="20"/>
        </w:rPr>
        <w:t xml:space="preserve">ambities </w:t>
      </w:r>
      <w:r w:rsidR="00933F38">
        <w:rPr>
          <w:rFonts w:ascii="Trebuchet MS" w:hAnsi="Trebuchet MS"/>
          <w:bCs/>
          <w:sz w:val="20"/>
          <w:szCs w:val="20"/>
        </w:rPr>
        <w:t xml:space="preserve">vervolgens </w:t>
      </w:r>
      <w:r w:rsidR="009045E9" w:rsidRPr="00CB62E4">
        <w:rPr>
          <w:rFonts w:ascii="Trebuchet MS" w:hAnsi="Trebuchet MS"/>
          <w:bCs/>
          <w:sz w:val="20"/>
          <w:szCs w:val="20"/>
        </w:rPr>
        <w:t>per jaarschijf concreet uitgewerkt: wie doet wat</w:t>
      </w:r>
      <w:r w:rsidR="00B473CA">
        <w:rPr>
          <w:rFonts w:ascii="Trebuchet MS" w:hAnsi="Trebuchet MS"/>
          <w:bCs/>
          <w:sz w:val="20"/>
          <w:szCs w:val="20"/>
        </w:rPr>
        <w:t>,</w:t>
      </w:r>
      <w:r w:rsidR="009045E9" w:rsidRPr="00CB62E4">
        <w:rPr>
          <w:rFonts w:ascii="Trebuchet MS" w:hAnsi="Trebuchet MS"/>
          <w:bCs/>
          <w:sz w:val="20"/>
          <w:szCs w:val="20"/>
        </w:rPr>
        <w:t xml:space="preserve"> wanneer</w:t>
      </w:r>
      <w:r w:rsidR="00B473CA">
        <w:rPr>
          <w:rFonts w:ascii="Trebuchet MS" w:hAnsi="Trebuchet MS"/>
          <w:bCs/>
          <w:sz w:val="20"/>
          <w:szCs w:val="20"/>
        </w:rPr>
        <w:t>,</w:t>
      </w:r>
      <w:r w:rsidR="009045E9" w:rsidRPr="00CB62E4">
        <w:rPr>
          <w:rFonts w:ascii="Trebuchet MS" w:hAnsi="Trebuchet MS"/>
          <w:bCs/>
          <w:sz w:val="20"/>
          <w:szCs w:val="20"/>
        </w:rPr>
        <w:t xml:space="preserve"> en met welk beoogd resultaat.</w:t>
      </w:r>
      <w:r w:rsidR="00CB62E4">
        <w:rPr>
          <w:rFonts w:ascii="Trebuchet MS" w:hAnsi="Trebuchet MS"/>
          <w:bCs/>
          <w:sz w:val="20"/>
          <w:szCs w:val="20"/>
        </w:rPr>
        <w:t xml:space="preserve"> Dit mede op basis van de evaluatie van </w:t>
      </w:r>
      <w:r w:rsidR="0015008F">
        <w:rPr>
          <w:rFonts w:ascii="Trebuchet MS" w:hAnsi="Trebuchet MS"/>
          <w:bCs/>
          <w:sz w:val="20"/>
          <w:szCs w:val="20"/>
        </w:rPr>
        <w:t xml:space="preserve">het </w:t>
      </w:r>
      <w:r w:rsidR="00CB62E4">
        <w:rPr>
          <w:rFonts w:ascii="Trebuchet MS" w:hAnsi="Trebuchet MS"/>
          <w:bCs/>
          <w:sz w:val="20"/>
          <w:szCs w:val="20"/>
        </w:rPr>
        <w:t xml:space="preserve">afgelopen jaar </w:t>
      </w:r>
      <w:r w:rsidR="0015008F">
        <w:rPr>
          <w:rFonts w:ascii="Trebuchet MS" w:hAnsi="Trebuchet MS"/>
          <w:bCs/>
          <w:sz w:val="20"/>
          <w:szCs w:val="20"/>
        </w:rPr>
        <w:t xml:space="preserve">en </w:t>
      </w:r>
      <w:r w:rsidR="00933F38">
        <w:rPr>
          <w:rFonts w:ascii="Trebuchet MS" w:hAnsi="Trebuchet MS"/>
          <w:bCs/>
          <w:sz w:val="20"/>
          <w:szCs w:val="20"/>
        </w:rPr>
        <w:t xml:space="preserve">een </w:t>
      </w:r>
      <w:r w:rsidR="0015008F">
        <w:rPr>
          <w:rFonts w:ascii="Trebuchet MS" w:hAnsi="Trebuchet MS"/>
          <w:bCs/>
          <w:sz w:val="20"/>
          <w:szCs w:val="20"/>
        </w:rPr>
        <w:t>analyse</w:t>
      </w:r>
      <w:r w:rsidR="00933F38">
        <w:rPr>
          <w:rFonts w:ascii="Trebuchet MS" w:hAnsi="Trebuchet MS"/>
          <w:bCs/>
          <w:sz w:val="20"/>
          <w:szCs w:val="20"/>
        </w:rPr>
        <w:t xml:space="preserve"> van wat er op ons afkomt (</w:t>
      </w:r>
      <w:r w:rsidR="00E13B00">
        <w:rPr>
          <w:rFonts w:ascii="Trebuchet MS" w:hAnsi="Trebuchet MS"/>
          <w:bCs/>
          <w:sz w:val="20"/>
          <w:szCs w:val="20"/>
        </w:rPr>
        <w:t xml:space="preserve">op </w:t>
      </w:r>
      <w:r w:rsidR="008C3FD4">
        <w:rPr>
          <w:rFonts w:ascii="Trebuchet MS" w:hAnsi="Trebuchet MS"/>
          <w:bCs/>
          <w:sz w:val="20"/>
          <w:szCs w:val="20"/>
        </w:rPr>
        <w:t>gemeentelijk</w:t>
      </w:r>
      <w:r w:rsidR="00E13B00">
        <w:rPr>
          <w:rFonts w:ascii="Trebuchet MS" w:hAnsi="Trebuchet MS"/>
          <w:bCs/>
          <w:sz w:val="20"/>
          <w:szCs w:val="20"/>
        </w:rPr>
        <w:t>, regionaal/provinciaal en landelijk niveau</w:t>
      </w:r>
      <w:r w:rsidR="00C0723F">
        <w:rPr>
          <w:rFonts w:ascii="Trebuchet MS" w:hAnsi="Trebuchet MS"/>
          <w:bCs/>
          <w:sz w:val="20"/>
          <w:szCs w:val="20"/>
        </w:rPr>
        <w:t>)</w:t>
      </w:r>
      <w:r w:rsidR="0015008F">
        <w:rPr>
          <w:rFonts w:ascii="Trebuchet MS" w:hAnsi="Trebuchet MS"/>
          <w:bCs/>
          <w:sz w:val="20"/>
          <w:szCs w:val="20"/>
        </w:rPr>
        <w:t>.</w:t>
      </w:r>
      <w:r w:rsidR="007E29F5">
        <w:rPr>
          <w:rFonts w:ascii="Trebuchet MS" w:hAnsi="Trebuchet MS"/>
          <w:bCs/>
          <w:sz w:val="20"/>
          <w:szCs w:val="20"/>
        </w:rPr>
        <w:br/>
      </w:r>
    </w:p>
    <w:p w14:paraId="0517207D" w14:textId="77777777" w:rsidR="00BE2B40" w:rsidRDefault="00BE2B40" w:rsidP="00BE2B40">
      <w:pPr>
        <w:spacing w:after="0" w:line="240" w:lineRule="auto"/>
        <w:rPr>
          <w:rFonts w:ascii="Trebuchet MS" w:hAnsi="Trebuchet MS"/>
          <w:b/>
        </w:rPr>
      </w:pPr>
    </w:p>
    <w:tbl>
      <w:tblPr>
        <w:tblStyle w:val="Rastertabel4-Accent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67"/>
        <w:gridCol w:w="2771"/>
        <w:gridCol w:w="2772"/>
        <w:gridCol w:w="2772"/>
      </w:tblGrid>
      <w:tr w:rsidR="00606CC9" w:rsidRPr="00D84467" w14:paraId="5A8390E6" w14:textId="77777777" w:rsidTr="00252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0E1" w14:textId="77777777" w:rsidR="00606CC9" w:rsidRPr="00D84467" w:rsidRDefault="00606CC9" w:rsidP="00942C4D">
            <w:pP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 w:rsidRPr="00D84467">
              <w:rPr>
                <w:rFonts w:ascii="Trebuchet MS" w:eastAsia="Calibri" w:hAnsi="Trebuchet MS" w:cs="Calibri"/>
                <w:color w:val="FFFFFF"/>
                <w:lang w:eastAsia="en-US"/>
              </w:rPr>
              <w:t>Thema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’</w:t>
            </w:r>
            <w:r w:rsidRPr="00D84467">
              <w:rPr>
                <w:rFonts w:ascii="Trebuchet MS" w:eastAsia="Calibri" w:hAnsi="Trebuchet MS" w:cs="Calibri"/>
                <w:color w:val="FFFFFF"/>
                <w:lang w:eastAsia="en-US"/>
              </w:rPr>
              <w:t>s OP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/CIIO</w:t>
            </w:r>
          </w:p>
        </w:tc>
        <w:tc>
          <w:tcPr>
            <w:tcW w:w="3167" w:type="dxa"/>
          </w:tcPr>
          <w:p w14:paraId="5A8390E2" w14:textId="3DD93FA3" w:rsidR="00606CC9" w:rsidRPr="00D84467" w:rsidRDefault="00606CC9" w:rsidP="00B92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1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 –  20</w:t>
            </w:r>
            <w:r w:rsidR="00DD07C9">
              <w:rPr>
                <w:rFonts w:ascii="Trebuchet MS" w:eastAsia="Calibri" w:hAnsi="Trebuchet MS" w:cs="Calibri"/>
                <w:color w:val="FFFFFF"/>
                <w:lang w:eastAsia="en-US"/>
              </w:rPr>
              <w:t>23-2024</w:t>
            </w:r>
          </w:p>
        </w:tc>
        <w:tc>
          <w:tcPr>
            <w:tcW w:w="2771" w:type="dxa"/>
          </w:tcPr>
          <w:p w14:paraId="5A8390E3" w14:textId="11141727" w:rsidR="00606CC9" w:rsidRPr="00D84467" w:rsidRDefault="00606CC9" w:rsidP="00942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2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 -  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DD07C9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4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DD07C9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5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</w:t>
            </w:r>
          </w:p>
        </w:tc>
        <w:tc>
          <w:tcPr>
            <w:tcW w:w="2772" w:type="dxa"/>
          </w:tcPr>
          <w:p w14:paraId="5A8390E4" w14:textId="32B806D5" w:rsidR="00606CC9" w:rsidRPr="00D84467" w:rsidRDefault="00606CC9" w:rsidP="00942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3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 -  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DD07C9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5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DD07C9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6</w:t>
            </w:r>
          </w:p>
        </w:tc>
        <w:tc>
          <w:tcPr>
            <w:tcW w:w="2772" w:type="dxa"/>
          </w:tcPr>
          <w:p w14:paraId="5A8390E5" w14:textId="78A4EEF0" w:rsidR="00606CC9" w:rsidRPr="00D84467" w:rsidRDefault="00606CC9" w:rsidP="00942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4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 -  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580368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6</w:t>
            </w:r>
            <w:r w:rsidR="00B92FA6"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 w:rsidR="005B44AE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</w:t>
            </w:r>
            <w:r w:rsidR="00580368"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7</w:t>
            </w:r>
          </w:p>
        </w:tc>
      </w:tr>
      <w:tr w:rsidR="00F52A3A" w:rsidRPr="00F52A3A" w14:paraId="2235F407" w14:textId="77777777" w:rsidTr="00D31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5"/>
            <w:shd w:val="clear" w:color="auto" w:fill="EEECE1" w:themeFill="background2"/>
          </w:tcPr>
          <w:p w14:paraId="2E0573BD" w14:textId="63A93873" w:rsidR="00AA6C93" w:rsidRPr="00802DE0" w:rsidRDefault="00C96084" w:rsidP="00D3118F">
            <w:pPr>
              <w:jc w:val="center"/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</w:pPr>
            <w:r w:rsidRPr="00802DE0"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  <w:t xml:space="preserve">Voortgang bestaande activiteiten </w:t>
            </w:r>
          </w:p>
        </w:tc>
      </w:tr>
      <w:tr w:rsidR="00606CC9" w:rsidRPr="00D84467" w14:paraId="5A8390F6" w14:textId="77777777" w:rsidTr="0049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0E7" w14:textId="08F853A1" w:rsidR="00606CC9" w:rsidRPr="00493C50" w:rsidRDefault="00B730FF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Koers (b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eleid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)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14905CF9" w14:textId="47557FCF" w:rsidR="00B730FF" w:rsidRPr="00CC399C" w:rsidRDefault="00606CC9" w:rsidP="00B730FF">
            <w:pPr>
              <w:rPr>
                <w:rFonts w:ascii="Trebuchet MS" w:eastAsia="Calibri" w:hAnsi="Trebuchet MS"/>
                <w:b w:val="0"/>
                <w:bCs w:val="0"/>
                <w:i/>
                <w:color w:val="FFFFFF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Visie, missie &amp; </w:t>
            </w:r>
            <w:r w:rsidR="00B730FF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ambities</w:t>
            </w:r>
            <w:r w:rsidR="00BA5ABC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 </w:t>
            </w:r>
            <w:r w:rsidR="00BA5ABC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  <w:r w:rsidR="00BA5ABC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  <w:p w14:paraId="5A8390E8" w14:textId="4987A3C1" w:rsidR="00606CC9" w:rsidRPr="00CC399C" w:rsidRDefault="00606CC9" w:rsidP="00BA5ABC">
            <w:pPr>
              <w:rPr>
                <w:rFonts w:ascii="Trebuchet MS" w:eastAsia="Calibri" w:hAnsi="Trebuchet MS"/>
                <w:b w:val="0"/>
                <w:bCs w:val="0"/>
                <w:i/>
                <w:color w:val="FFFFFF"/>
                <w:sz w:val="20"/>
                <w:szCs w:val="20"/>
                <w:lang w:eastAsia="en-US"/>
              </w:rPr>
            </w:pPr>
            <w:r w:rsidRPr="00CC399C">
              <w:rPr>
                <w:rFonts w:ascii="Trebuchet MS" w:eastAsia="Calibri" w:hAnsi="Trebuchet MS"/>
                <w:i/>
                <w:color w:val="FFFFFF"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5A8390E9" w14:textId="44636379" w:rsidR="00606CC9" w:rsidRDefault="00606CC9" w:rsidP="008A2F7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vorige jaarplan + opstelling </w:t>
            </w:r>
            <w:r w:rsidR="00F002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j</w:t>
            </w:r>
            <w:r w:rsidRPr="00DA740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aarplan als afgeleide van het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ondersteuningsplan </w:t>
            </w:r>
            <w:r w:rsid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EB" w14:textId="3FA57B89" w:rsidR="00AE7FB8" w:rsidRPr="00EB391D" w:rsidRDefault="00AE7FB8" w:rsidP="00EB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1" w:type="dxa"/>
          </w:tcPr>
          <w:p w14:paraId="5A8390EC" w14:textId="77777777" w:rsidR="000D6D1A" w:rsidRDefault="000D6D1A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vorige jaarplan + opstelling nieuw jaarplan als afgeleide van het ondersteuningsplan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ED" w14:textId="5A02585A" w:rsidR="00606CC9" w:rsidRPr="00EB391D" w:rsidRDefault="00AE7FB8" w:rsidP="00EB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EB391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606CC9" w:rsidRPr="00EB391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EE" w14:textId="77777777" w:rsidR="00606CC9" w:rsidRPr="008A7592" w:rsidRDefault="000D6D1A" w:rsidP="008A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A759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4624BEC4" w14:textId="77777777" w:rsidR="00EB391D" w:rsidRDefault="000D6D1A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vorige jaarplan + opstelling nieuw jaarplan als afgeleide van het ondersteuningsplan </w:t>
            </w:r>
            <w:r w:rsidR="00EB391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1E21C02" w14:textId="0FD9488E" w:rsidR="00005558" w:rsidRDefault="00EB391D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Voorbereiding processtappen</w:t>
            </w:r>
            <w:r w:rsidR="00FC3AB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incl. tijdpad en besluitvormingsroute nieuw ondersteuningsplan 2027-2031 </w:t>
            </w:r>
            <w:r w:rsidR="0000555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EF" w14:textId="270447B8" w:rsidR="008A7592" w:rsidRPr="00EB391D" w:rsidRDefault="000D6D1A" w:rsidP="00EB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EB391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F1" w14:textId="3B78F55D" w:rsidR="008A7592" w:rsidRPr="008E5415" w:rsidRDefault="008A7592" w:rsidP="008E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5A8390F2" w14:textId="1CB4D280" w:rsidR="001B7CAA" w:rsidRDefault="001B7CAA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SWOT-analyse en </w:t>
            </w:r>
            <w:r w:rsidR="00463CE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brede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ondersteunings</w:t>
            </w:r>
            <w:r w:rsidR="00463CE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plan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F3" w14:textId="06C3E44E" w:rsidR="001B7CAA" w:rsidRDefault="001B7CAA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Opstellen nieuw </w:t>
            </w:r>
            <w:r w:rsid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ondersteunings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plan </w:t>
            </w:r>
            <w:r w:rsidR="00F002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met input van stakeholders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voor vier jaren incl. </w:t>
            </w:r>
            <w:r w:rsidR="008E541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meerjarenbegroting &amp; </w:t>
            </w:r>
            <w:r w:rsidR="000D6D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afgeleid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jaarplan</w:t>
            </w:r>
            <w:r w:rsidR="008A759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F5" w14:textId="702E6A00" w:rsidR="008A7592" w:rsidRPr="001B7CAA" w:rsidRDefault="005A5F42" w:rsidP="008A2F73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Herijken </w:t>
            </w:r>
            <w:r w:rsidR="008E541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kader </w:t>
            </w:r>
            <w:proofErr w:type="spellStart"/>
            <w:r w:rsidR="008E541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KPI’s</w:t>
            </w:r>
            <w:proofErr w:type="spellEnd"/>
            <w:r w:rsidR="008E541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voor ondersteuningsplan 202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7</w:t>
            </w:r>
            <w:r w:rsidR="008E541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-20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31</w:t>
            </w:r>
            <w:r w:rsidR="00F0021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</w:tr>
      <w:tr w:rsidR="00606CC9" w:rsidRPr="00D84467" w14:paraId="5A839110" w14:textId="77777777" w:rsidTr="0049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0F7" w14:textId="0F5ECAEE" w:rsidR="00CC399C" w:rsidRPr="00493C50" w:rsidRDefault="00BA5ABC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Bestuur &amp; 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Organisatie  </w:t>
            </w:r>
          </w:p>
          <w:p w14:paraId="5A8390F8" w14:textId="77777777" w:rsidR="00CC399C" w:rsidRPr="00493C50" w:rsidRDefault="00CC399C" w:rsidP="00CC399C">
            <w:pPr>
              <w:pStyle w:val="Lijstalinea"/>
              <w:ind w:left="360"/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</w:p>
          <w:p w14:paraId="0EE20FAF" w14:textId="77777777" w:rsidR="00606CC9" w:rsidRDefault="00CC399C" w:rsidP="00CC399C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personeel, organisatie &amp; </w:t>
            </w:r>
            <w:r w:rsidR="00606CC9"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medezeggenschap</w:t>
            </w:r>
            <w:r w:rsidR="00B730FF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  <w:p w14:paraId="4A71D8EE" w14:textId="5AB417B7" w:rsidR="00B730FF" w:rsidRPr="00B730FF" w:rsidRDefault="00B730FF" w:rsidP="00B730FF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</w:p>
          <w:p w14:paraId="5A8390F9" w14:textId="5BF987F8" w:rsidR="00B730FF" w:rsidRPr="00493C50" w:rsidRDefault="00B730FF" w:rsidP="00CC399C">
            <w:p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</w:tcPr>
          <w:p w14:paraId="2824C271" w14:textId="77777777" w:rsidR="003A79D3" w:rsidRDefault="002D641D" w:rsidP="0026331C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Bestuursverslag</w:t>
            </w:r>
            <w:r w:rsidR="003A79D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afgelopen kalenderjaar + accountantsverklaring</w:t>
            </w:r>
            <w:r w:rsidR="003A79D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23FBB87" w14:textId="12E2F6DA" w:rsidR="008410D4" w:rsidRDefault="006273FA" w:rsidP="0026331C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Verdere uitwerking informatiebeveiliging en privacy</w:t>
            </w:r>
            <w:r w:rsidR="003439FE"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. Start nieuwe FG, </w:t>
            </w:r>
            <w:r w:rsidR="00483A3F"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actieplan opstellen</w:t>
            </w:r>
            <w:r w:rsidR="003439FE"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.</w:t>
            </w:r>
            <w:r w:rsidR="00EE6D85"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O.a. verdere vo</w:t>
            </w: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orlichting/</w:t>
            </w:r>
            <w:r w:rsidR="00A65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implementatie privacy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convenant gemeenten-jeugdhulp-onderwijs, </w:t>
            </w:r>
            <w:r w:rsidR="00EE6D85"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bewaartermijnen </w:t>
            </w: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AVG-</w:t>
            </w:r>
            <w:proofErr w:type="spellStart"/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proof</w:t>
            </w:r>
            <w:proofErr w:type="spellEnd"/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modules van de </w:t>
            </w:r>
            <w:proofErr w:type="spellStart"/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webbased</w:t>
            </w:r>
            <w:proofErr w:type="spellEnd"/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applicatie Indigo</w:t>
            </w:r>
            <w:r w:rsid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0FF" w14:textId="4E86AE7F" w:rsidR="00606CC9" w:rsidRPr="008B63D8" w:rsidRDefault="008E5415" w:rsidP="008B63D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Gesprekkencyclus met medewerkers ECT en </w:t>
            </w:r>
            <w:proofErr w:type="spellStart"/>
            <w:r w:rsidRPr="008410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 w:rsidR="003334D5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31971009" w14:textId="0B4F00F0" w:rsidR="003A79D3" w:rsidRDefault="003A79D3" w:rsidP="00993030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Bestuursverslag afgelopen kalenderjaar + accountantsverklaring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E6671B8" w14:textId="381C5288" w:rsidR="008E5415" w:rsidRPr="008B63D8" w:rsidRDefault="008410D4" w:rsidP="00993030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</w:t>
            </w:r>
            <w:r w:rsidR="008E5415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ervolg plan van aanpak  informatiebeveiliging en privacy met FG</w:t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: </w:t>
            </w:r>
            <w:r w:rsidR="003D5F4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tussenevaluatie </w:t>
            </w:r>
            <w:r w:rsidR="000E659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contract externe FG, </w:t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bijwerken </w:t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verwerkingsregister, v</w:t>
            </w:r>
            <w:r w:rsidR="008B63D8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ervolg v</w:t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oorlichting/</w:t>
            </w:r>
            <w:r w:rsidR="008B63D8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implementatie privacy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483A3F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convenant gemeenten-jeugdhulp-onderwijs</w:t>
            </w:r>
            <w:r w:rsidR="008B63D8"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05" w14:textId="398F1809" w:rsidR="00606CC9" w:rsidRPr="008B63D8" w:rsidRDefault="00FF36B7" w:rsidP="008B63D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Gesprekkencyclus met medewerkers ECT en </w:t>
            </w:r>
            <w:proofErr w:type="spellStart"/>
            <w:r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56C06E9B" w14:textId="2B71E4FA" w:rsidR="00B60704" w:rsidRDefault="00B60704" w:rsidP="008B63D8">
            <w:pPr>
              <w:pStyle w:val="Lijstalinea"/>
              <w:numPr>
                <w:ilvl w:val="0"/>
                <w:numId w:val="3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Bestuursverslag afgelopen kalenderjaar + accountantsverklaring</w:t>
            </w:r>
            <w:r w:rsidR="003A79D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9BD83FA" w14:textId="4BE2CC32" w:rsidR="008B63D8" w:rsidRDefault="008B63D8" w:rsidP="008B63D8">
            <w:pPr>
              <w:pStyle w:val="Lijstalinea"/>
              <w:numPr>
                <w:ilvl w:val="0"/>
                <w:numId w:val="3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B63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plan van aanpak  informatiebeveiliging en privacy met FG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5288543" w14:textId="39F69EF5" w:rsidR="00FF36B7" w:rsidRDefault="00FF36B7" w:rsidP="008B63D8">
            <w:pPr>
              <w:pStyle w:val="Lijstalinea"/>
              <w:numPr>
                <w:ilvl w:val="0"/>
                <w:numId w:val="3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Gesprekkencyclus met medewerkers ECT en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0A" w14:textId="77777777" w:rsidR="008A7592" w:rsidRPr="003334D5" w:rsidRDefault="008A7592" w:rsidP="0033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188A3C5C" w14:textId="0A3A4634" w:rsidR="00B60704" w:rsidRDefault="00B60704" w:rsidP="008E541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Bestuursverslag afgelopen kalenderjaar + accountantsverklaring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68AF585" w14:textId="4004F07A" w:rsidR="009B20BE" w:rsidRDefault="009B20BE" w:rsidP="008E541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3D5F4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werkwijze informatiebeveiliging en privacy met FG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6B6F82F" w14:textId="6CBF2C35" w:rsidR="00FF36B7" w:rsidRPr="00FF36B7" w:rsidRDefault="00FF36B7" w:rsidP="00FF36B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Evaluatie g</w:t>
            </w:r>
            <w:r w:rsidRPr="00FF36B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esprekkencyclus met medewerkers ECT en </w:t>
            </w:r>
            <w:proofErr w:type="spellStart"/>
            <w:r w:rsidRPr="00FF36B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 w:rsidRPr="00FF36B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51E5CA0" w14:textId="745BEDED" w:rsidR="008E5415" w:rsidRPr="00FF36B7" w:rsidRDefault="008E5415" w:rsidP="00FF3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0E" w14:textId="77777777" w:rsidR="008A7592" w:rsidRPr="00431190" w:rsidRDefault="00CD7A52" w:rsidP="00431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0F" w14:textId="77777777" w:rsidR="00CD7A52" w:rsidRPr="008A7592" w:rsidRDefault="00CD7A52" w:rsidP="00431190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606CC9" w:rsidRPr="00D84467" w14:paraId="5A83911C" w14:textId="77777777" w:rsidTr="0049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11" w14:textId="4DD36187" w:rsidR="00606CC9" w:rsidRPr="00493C50" w:rsidRDefault="00B730FF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lastRenderedPageBreak/>
              <w:t>Kern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proces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sen 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4DA10D91" w14:textId="77777777" w:rsidR="00B730FF" w:rsidRDefault="00606CC9" w:rsidP="00942C4D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Indiceren &amp; TLV</w:t>
            </w:r>
          </w:p>
          <w:p w14:paraId="27470085" w14:textId="77777777" w:rsidR="00B730FF" w:rsidRDefault="00B730FF" w:rsidP="00942C4D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</w:p>
          <w:p w14:paraId="5A839112" w14:textId="36925801" w:rsidR="00606CC9" w:rsidRPr="00493C50" w:rsidRDefault="00606CC9" w:rsidP="00942C4D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5F538D2A" w14:textId="6CD78FB4" w:rsidR="00485A3A" w:rsidRPr="003A0A57" w:rsidRDefault="00485A3A" w:rsidP="00A33E71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Inzet 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</w:t>
            </w: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b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lijvend laag deelnamepercentage aan </w:t>
            </w: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vso 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(op 01-</w:t>
            </w:r>
            <w:r w:rsidR="00A928A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02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-20</w:t>
            </w:r>
            <w:r w:rsidR="00A928A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2</w:t>
            </w:r>
            <w:r w:rsidR="00D22F0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3</w:t>
            </w: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: 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1.</w:t>
            </w:r>
            <w:r w:rsidR="00A928A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7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%). Vanuit visie zetten we in op </w:t>
            </w:r>
            <w:r w:rsidR="00F35E2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inclusiever onderwijs en 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 versterk</w:t>
            </w: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ing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F35E2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ndersteunings</w:t>
            </w:r>
            <w:r w:rsidR="00A65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8A2F73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kracht van regulier vo</w:t>
            </w: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A9E0404" w14:textId="7E67E644" w:rsidR="006C654D" w:rsidRPr="00AB67FD" w:rsidRDefault="006C654D" w:rsidP="006C654D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C</w:t>
            </w:r>
            <w:r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ontinuering specifieke inzet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ECT</w:t>
            </w:r>
            <w:r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verbinding en samenwerking vso-vo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(o.a. </w:t>
            </w:r>
            <w:r w:rsidR="00446E4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schakeling en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symbiose) </w:t>
            </w:r>
            <w:r w:rsid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C152497" w14:textId="01C19CAD" w:rsidR="008A2F73" w:rsidRPr="006124A6" w:rsidRDefault="002F25D5" w:rsidP="006124A6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Continu proces </w:t>
            </w:r>
            <w:r w:rsidR="000F3056"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verbeter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ing</w:t>
            </w:r>
            <w:r w:rsidR="000F3056"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van de digitale tlv-route vso in </w:t>
            </w:r>
            <w:r w:rsid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</w:t>
            </w:r>
            <w:r w:rsidR="000F3056"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ndigo</w:t>
            </w:r>
            <w:r w:rsidR="00DB6F2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: doorvoeren mogelijke wijzigingen </w:t>
            </w:r>
            <w:r w:rsidR="00394BB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n.a.v. </w:t>
            </w:r>
            <w:r w:rsidR="000F3056"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het landelijk gestandaardiseerde tlv-formulier</w:t>
            </w:r>
            <w:r w:rsidR="00485A3A" w:rsidRP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54FBDC3" w14:textId="3F2FDFF2" w:rsidR="002A6A55" w:rsidRDefault="008D4120" w:rsidP="001018BA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Jaarevaluatie </w:t>
            </w:r>
            <w:r w:rsidR="00606CC9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Commissie van Advies incl. analyse in- &amp; uitstroom</w:t>
            </w:r>
            <w:r w:rsidR="0074326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route 1 en 2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14" w14:textId="3FFF0438" w:rsidR="00606CC9" w:rsidRPr="001018BA" w:rsidRDefault="002A6A55" w:rsidP="001018BA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Indicatiesystematiek TLV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uitvoeren/monitoren</w:t>
            </w:r>
            <w:r w:rsidR="0011210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70BCC745" w14:textId="77777777" w:rsidR="00606CC9" w:rsidRDefault="008E5187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Jaareva</w:t>
            </w:r>
            <w:r w:rsidR="00431190" w:rsidRP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luatie </w:t>
            </w:r>
            <w:proofErr w:type="spellStart"/>
            <w:r w:rsidR="00431190" w:rsidRP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</w:t>
            </w:r>
            <w:r w:rsid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</w:t>
            </w:r>
            <w:proofErr w:type="spellEnd"/>
            <w:r w:rsid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431190" w:rsidRPr="004311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incl. analyse instroom</w:t>
            </w:r>
            <w:r w:rsid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DBE63CF" w14:textId="77777777" w:rsidR="00D53553" w:rsidRDefault="006124A6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</w:t>
            </w:r>
            <w:r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erdiepend onderzoek naar de bruikbaarheid van het doelgroepenmodel binnen de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TLV</w:t>
            </w:r>
            <w:r w:rsidRPr="000F30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-route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(samen met PO &amp; VO Ommelanden)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DC3E3FF" w14:textId="77777777" w:rsidR="002A6A55" w:rsidRDefault="005F05F3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Tussenevaluatie </w:t>
            </w:r>
            <w:r w:rsidR="00D5355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specifieke inzet 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ECT</w:t>
            </w:r>
            <w:r w:rsidR="00D5355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verbinding en samenwerking vso-vo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668AA60" w14:textId="7F0E6708" w:rsidR="006124A6" w:rsidRDefault="002A6A55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Indicatiesystematiek TLV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uitvoeren/monitoren</w:t>
            </w:r>
            <w:r w:rsid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16" w14:textId="65988FDD" w:rsidR="003A0A57" w:rsidRPr="006124A6" w:rsidRDefault="003A0A57" w:rsidP="00612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04D7B8AB" w14:textId="4AF558EF" w:rsidR="008E5187" w:rsidRPr="006124A6" w:rsidRDefault="008E5187" w:rsidP="006124A6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Jaarevaluatie </w:t>
            </w:r>
            <w:proofErr w:type="spellStart"/>
            <w:r w:rsidRP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 w:rsidRP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incl. analyse instroom</w:t>
            </w:r>
            <w:r w:rsidR="006124A6" w:rsidRPr="00612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A6951BE" w14:textId="77777777" w:rsidR="006124A6" w:rsidRDefault="006124A6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Invoering van </w:t>
            </w:r>
            <w:r w:rsidR="00F57CE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werkwijze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doelgroepenmodel binnen de TLV-routes (afhankelijk van opbrengsten onderzoek)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26968CA" w14:textId="77777777" w:rsidR="00D53553" w:rsidRDefault="002F25D5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Evt. gewijzigde </w:t>
            </w:r>
            <w:r w:rsidR="005F05F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specifieke inzet </w:t>
            </w:r>
            <w:r w:rsidR="005F0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ECT</w:t>
            </w:r>
            <w:r w:rsidR="005F05F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verbinding en samenwerking vso-vo</w:t>
            </w:r>
            <w:r w:rsidR="005F0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18" w14:textId="60E5EEB7" w:rsidR="002A6A55" w:rsidRPr="00CD7A52" w:rsidRDefault="002A6A55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Indicatiesystematiek TLV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uitvoeren/monitoren</w:t>
            </w:r>
          </w:p>
        </w:tc>
        <w:tc>
          <w:tcPr>
            <w:tcW w:w="2772" w:type="dxa"/>
          </w:tcPr>
          <w:p w14:paraId="3AE92D1E" w14:textId="77777777" w:rsidR="003E3FB9" w:rsidRDefault="00431190" w:rsidP="00C60186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7945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TLV-systematiek t.b.v. nieuw ondersteuningsplan</w:t>
            </w:r>
            <w:r w:rsidR="003E3FB9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1A" w14:textId="202CB966" w:rsidR="008E5187" w:rsidRPr="0079452D" w:rsidRDefault="003E3FB9" w:rsidP="00C60186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gebruik doelgroepenmodel binnen de TLV-route</w:t>
            </w:r>
            <w:r w:rsidR="00C77184" w:rsidRPr="0079452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5378649" w14:textId="77777777" w:rsidR="008E5187" w:rsidRDefault="008E5187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E518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Jaarevaluatie </w:t>
            </w:r>
            <w:proofErr w:type="spellStart"/>
            <w:r w:rsidRPr="008E518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 w:rsidRPr="008E518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incl. analyse instroom</w:t>
            </w:r>
            <w:r w:rsidR="005F0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1B" w14:textId="1FEA2384" w:rsidR="005F05F3" w:rsidRPr="00431190" w:rsidRDefault="002F25D5" w:rsidP="008A2F73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5F05F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specifieke inzet </w:t>
            </w:r>
            <w:r w:rsidR="005F05F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ECT</w:t>
            </w:r>
            <w:r w:rsidR="005F05F3" w:rsidRPr="00AB67F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verbinding en samenwerking vso-vo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nieuwe ondersteuningsplanperiode</w:t>
            </w:r>
          </w:p>
        </w:tc>
      </w:tr>
      <w:tr w:rsidR="00606CC9" w:rsidRPr="00D84467" w14:paraId="5A839138" w14:textId="77777777" w:rsidTr="0049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1D" w14:textId="0F7FA59E" w:rsidR="00606CC9" w:rsidRPr="00493C50" w:rsidRDefault="00B730FF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Kernprocessen </w:t>
            </w:r>
            <w:r w:rsidR="00BE2B4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3911E" w14:textId="77777777" w:rsidR="00606CC9" w:rsidRPr="00493C50" w:rsidRDefault="00606CC9" w:rsidP="00942C4D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lastRenderedPageBreak/>
              <w:t xml:space="preserve">Arrangeren &amp; dekkend aanbod </w:t>
            </w: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7BD91B66" w14:textId="77777777" w:rsidR="00632AA3" w:rsidRDefault="002A0BC9" w:rsidP="0070345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U</w:t>
            </w:r>
            <w:r w:rsidRPr="002A0BC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itvoering </w:t>
            </w:r>
            <w:r w:rsidR="00910D1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activiteiten T</w:t>
            </w:r>
            <w:r w:rsidRPr="002A0BC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huiszitterspact </w:t>
            </w:r>
            <w:r w:rsidR="00910D1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2.0 </w:t>
            </w:r>
            <w:r w:rsidRPr="002A0BC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conform plan van aanpak (zie </w:t>
            </w:r>
            <w:r w:rsidR="00910D14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werkdocument)</w:t>
            </w:r>
            <w:r w:rsidR="007D002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incl. jaarlijkse evaluatie </w:t>
            </w:r>
            <w:r w:rsid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A957764" w14:textId="6334FD78" w:rsidR="00485A3A" w:rsidRPr="002D1535" w:rsidRDefault="000B2202" w:rsidP="00323A7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Brede e</w:t>
            </w:r>
            <w:r w:rsidR="00632AA3" w:rsidRPr="002D153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valuatie </w:t>
            </w:r>
            <w:r w:rsidR="00632AA3"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traject </w:t>
            </w:r>
            <w:r w:rsidR="00632AA3" w:rsidRPr="002D153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</w:t>
            </w:r>
            <w:r w:rsidR="00632AA3"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oorstart</w:t>
            </w:r>
            <w:r w:rsidR="00632AA3" w:rsidRPr="002D153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(OPDC)</w:t>
            </w:r>
            <w:r w:rsidR="002A0BC9" w:rsidRPr="002D153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7B83F60" w14:textId="64D719DB" w:rsidR="00CE3A33" w:rsidRPr="00CE3A33" w:rsidRDefault="00CE3A33" w:rsidP="00CE3A3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CE3A3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O.b.v. de resultaten van onderzoek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(RUG) n</w:t>
            </w:r>
            <w:r w:rsidRPr="00CE3A3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aar kleinschalige onderwijsvormen/ maatwerk in de havo/vwo-scholen gericht inzetten op succesvolle arrangementen voor cognitief meer begaafde leerlingen i.c.m. gedrags- en/of sociaal-emotionele problematiek</w:t>
            </w:r>
            <w:r w:rsidR="008D168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2899AD2" w14:textId="50904106" w:rsidR="003B4957" w:rsidRPr="00845EDD" w:rsidRDefault="003B4957" w:rsidP="003B49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Structurele inzet </w:t>
            </w:r>
            <w:r w:rsidRPr="00845ED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 het thema meer- en hoogbegaafdheid in de scholen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door </w:t>
            </w:r>
            <w:r w:rsidRPr="00845ED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faciliter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ing van een</w:t>
            </w:r>
            <w:r w:rsidRPr="00845ED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netwerk van deskundigen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+ </w:t>
            </w:r>
          </w:p>
          <w:p w14:paraId="46AE4164" w14:textId="73037EF6" w:rsidR="00485A3A" w:rsidRPr="000A6978" w:rsidRDefault="003B4957" w:rsidP="00725FB0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</w:t>
            </w:r>
            <w:r w:rsidR="00D3254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itvoeren plan van aanpak hoogbegaafdheid (indien subsidie</w:t>
            </w:r>
            <w:r w:rsidR="008D168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toegekend</w:t>
            </w:r>
            <w:r w:rsidR="00D3254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0A697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22" w14:textId="084AC256" w:rsidR="00606CC9" w:rsidRPr="003A0A57" w:rsidRDefault="00BB5EF7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Cyclische a</w:t>
            </w:r>
            <w:r w:rsidR="008D4120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ctie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/onderzoek </w:t>
            </w:r>
            <w:r w:rsidR="008D4120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vanuit werkgroep verdiepend verzuim n.a.v. monitor thuiszitters inspectie</w:t>
            </w:r>
            <w:r w:rsidR="00606CC9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606CC9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0340308" w14:textId="30FBACA7" w:rsidR="00A1296F" w:rsidRPr="005474A6" w:rsidRDefault="00B64E7D" w:rsidP="00A1296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64E7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De ketensamenwerking binnen RMC-regio 0.3 versterken</w:t>
            </w:r>
            <w:r w:rsidR="00A1296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. </w:t>
            </w:r>
            <w:r w:rsidR="00A1296F"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Minimaliseren van het aantal leerlingen dat (voortijdig) het voortgezet onderwijs verlaat zonder dat duidelijk is wat de leerling gaat doen (studie/</w:t>
            </w:r>
            <w:r w:rsidR="00F46D6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A1296F"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arbeid/dagbesteding) </w:t>
            </w:r>
          </w:p>
          <w:p w14:paraId="01F8B77A" w14:textId="062F8D27" w:rsidR="00B64E7D" w:rsidRPr="00A1296F" w:rsidRDefault="00B64E7D" w:rsidP="00A12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28" w14:textId="636192F8" w:rsidR="00606CC9" w:rsidRPr="00F247D2" w:rsidRDefault="00606CC9" w:rsidP="00F247D2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Actualiseren toelatingsbeleid + transitiekalender</w:t>
            </w:r>
            <w:r w:rsidR="003334D5" w:rsidRPr="003A0A5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PO-VO</w:t>
            </w:r>
            <w:r w:rsid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de scholen in de provincie Groningen </w:t>
            </w:r>
            <w:r w:rsidR="00606E6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36679967" w14:textId="65B84704" w:rsidR="007D0020" w:rsidRDefault="007D3010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Summatieve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65206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7D002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</w:t>
            </w:r>
            <w:r w:rsidR="007D0020" w:rsidRPr="002A0BC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huiszitterspact </w:t>
            </w:r>
            <w:r w:rsidR="007D002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2.0 </w:t>
            </w:r>
            <w:r w:rsidR="005641F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incl. aanbevelingen (</w:t>
            </w:r>
            <w:r w:rsidR="003E3FB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loopt tot </w:t>
            </w:r>
            <w:r w:rsidR="003E3FB9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eind 2024, </w:t>
            </w:r>
            <w:r w:rsidR="005641F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</w:t>
            </w:r>
            <w:r w:rsidR="003E3FB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afhankelijk van evaluatie</w:t>
            </w:r>
            <w:r w:rsidR="00B95FD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/bekostiging</w:t>
            </w:r>
            <w:r w:rsidR="003E3FB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EC2AA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554E4CF" w14:textId="6B45AC52" w:rsidR="00EC2AAC" w:rsidRDefault="00EC2AAC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eschrijven </w:t>
            </w:r>
            <w:r w:rsidR="00725F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van het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onderscheid in aanbod binnen </w:t>
            </w:r>
            <w:proofErr w:type="spellStart"/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maatwerkvoor</w:t>
            </w:r>
            <w:r w:rsidR="00725F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zieningen</w:t>
            </w:r>
            <w:proofErr w:type="spellEnd"/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waarbij we de positieve kenmerken van dit aanbod meer in het regulier onderwijs willen onderbrengen</w:t>
            </w:r>
          </w:p>
          <w:p w14:paraId="22B011DE" w14:textId="57AA2C05" w:rsidR="007D0020" w:rsidRDefault="007D0020" w:rsidP="007D0020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</w:p>
          <w:p w14:paraId="1829DDF4" w14:textId="35C2B6E3" w:rsidR="007F4C43" w:rsidRDefault="00606CC9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762F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Actualiseren toelatingsbeleid + transitiekalender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CD7A5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PO-VO</w:t>
            </w:r>
            <w:r w:rsid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de scholen in de provincie Groningen </w:t>
            </w:r>
            <w:r w:rsidR="007F4C4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28F064F" w14:textId="05EFA7F1" w:rsidR="00BB5EF7" w:rsidRDefault="00BB5EF7" w:rsidP="005A634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Cyclische actie/onderzoek  vanuit werkgroep verdiepend verzuim n.a.v. monitor thuiszitters inspectie</w:t>
            </w:r>
            <w:r w:rsidR="0098798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D7502BA" w14:textId="77777777" w:rsidR="00C61322" w:rsidRDefault="00D3254C" w:rsidP="005A634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</w:t>
            </w:r>
            <w:r w:rsidR="003650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netwerk en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</w:t>
            </w:r>
            <w:r w:rsidRPr="00D3254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itvoer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ing </w:t>
            </w:r>
            <w:r w:rsidR="003650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plan van aanpak HB </w:t>
            </w:r>
            <w:r w:rsidR="00C6132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390FA3D" w14:textId="77777777" w:rsidR="00F247D2" w:rsidRDefault="00C61322" w:rsidP="005A634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C6132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Aandacht voor de kwaliteit van </w:t>
            </w:r>
            <w:proofErr w:type="spellStart"/>
            <w:r w:rsidRPr="00C6132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opp’s</w:t>
            </w:r>
            <w:proofErr w:type="spellEnd"/>
            <w:r w:rsidRPr="00C6132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eigenaarschap in  netwerkbijeenkomsten</w:t>
            </w:r>
            <w:r w:rsid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2E" w14:textId="1480C4E0" w:rsidR="00B92FA6" w:rsidRPr="00F247D2" w:rsidRDefault="00F247D2" w:rsidP="00CF0DE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Inzetten (waar nodig) op een goede verbinding tussen het intern ondersteuningsteam en de schoolleiding</w:t>
            </w:r>
            <w:r w:rsidR="002610E1"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B92FA6"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br/>
            </w:r>
          </w:p>
          <w:p w14:paraId="5A83912F" w14:textId="594D44B1" w:rsidR="00B92FA6" w:rsidRPr="0036021B" w:rsidRDefault="00B92FA6" w:rsidP="008D4120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92FA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30" w14:textId="77777777" w:rsidR="00606CC9" w:rsidRPr="00B92FA6" w:rsidRDefault="00606CC9" w:rsidP="00B92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264082CE" w14:textId="715B6BDA" w:rsidR="00D37855" w:rsidRDefault="00D37855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PM: vervolg Thuiszitterspact 2.0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32" w14:textId="6BA4A450" w:rsidR="00B92FA6" w:rsidRDefault="008E5187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8E5187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Actualiseren toelatingsbeleid + transitiekalender PO-VO</w:t>
            </w:r>
            <w:r w:rsid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scholen in de provincie Groningen </w:t>
            </w:r>
            <w:r w:rsidR="00B92FA6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1D1778A" w14:textId="77777777" w:rsidR="000A002D" w:rsidRDefault="00BB5EF7" w:rsidP="000A002D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Cyclische actie/onderzoek  vanuit werkgroep verdiepend verzuim n.a.v. monitor thuiszitters inspectie</w:t>
            </w:r>
            <w:r w:rsidR="000A002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BE3C5E4" w14:textId="77777777" w:rsidR="000A002D" w:rsidRDefault="000A002D" w:rsidP="000A002D">
            <w:pPr>
              <w:pStyle w:val="Lijstalinea"/>
              <w:numPr>
                <w:ilvl w:val="0"/>
                <w:numId w:val="4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netwerk en u</w:t>
            </w:r>
            <w:r w:rsidRPr="00D3254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itvoer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ing plan van aanpak HB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DAD90B6" w14:textId="1DE0BD78" w:rsidR="00BB5EF7" w:rsidRPr="00F247D2" w:rsidRDefault="00D3254C" w:rsidP="00F2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E3E273C" w14:textId="2D5A119B" w:rsidR="00D3254C" w:rsidRDefault="007C5C76" w:rsidP="00C050C3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F14CB1F" w14:textId="5885A655" w:rsidR="000A6978" w:rsidRPr="00D3254C" w:rsidRDefault="000A6978" w:rsidP="00D3254C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34" w14:textId="77777777" w:rsidR="003334D5" w:rsidRPr="00431190" w:rsidRDefault="003334D5" w:rsidP="00431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14D6009A" w14:textId="77777777" w:rsidR="00D37855" w:rsidRDefault="00D37855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PM: vervolg Thuiszitterspact 2.0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0B79966" w14:textId="6E001943" w:rsidR="00977943" w:rsidRDefault="00977943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Herhaling onderzoek eigenaarschap </w:t>
            </w:r>
            <w:r w:rsidR="0070345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(2022)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van de leerling onder professionals, ouders en leerlingen </w:t>
            </w:r>
            <w:r w:rsidR="0070345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62E856A" w14:textId="45253D90" w:rsidR="007F4C43" w:rsidRDefault="008D4120" w:rsidP="008A2F7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Herijken ondersteuningsprofielen o.b.v. de herhaalde meting</w:t>
            </w:r>
            <w:r w:rsidR="007F4C4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B7E58B3" w14:textId="230F775D" w:rsidR="00BB5EF7" w:rsidRPr="00BB5EF7" w:rsidRDefault="008E5187" w:rsidP="00EF649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toelatingsbeleid (+ Plaatsingswijzer, OSO, Intergrip</w:t>
            </w:r>
            <w:r w:rsidR="00485A3A"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PO-VO</w:t>
            </w: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, </w:t>
            </w:r>
            <w:r w:rsidR="008D4120"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consulenten PO-VO</w:t>
            </w: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scholen in de provincie Groningen </w:t>
            </w: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BB5EF7"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2A75BCB" w14:textId="77777777" w:rsidR="000A002D" w:rsidRDefault="00BB5EF7" w:rsidP="000A002D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B5EF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Cyclische actie/onderzoek  vanuit werkgroep verdiepend verzuim n.a.v. monitor thuiszitters inspectie</w:t>
            </w:r>
            <w:r w:rsidR="000A002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9793BB5" w14:textId="01B0D0F8" w:rsidR="000A002D" w:rsidRDefault="00C10AFD" w:rsidP="000A002D">
            <w:pPr>
              <w:pStyle w:val="Lijstalinea"/>
              <w:numPr>
                <w:ilvl w:val="0"/>
                <w:numId w:val="4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0A00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netwerk en u</w:t>
            </w:r>
            <w:r w:rsidR="000A002D" w:rsidRPr="00D3254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itvoer</w:t>
            </w:r>
            <w:r w:rsidR="000A00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ing plan van aanpak HB </w:t>
            </w:r>
            <w:r w:rsidR="000A002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C3595D2" w14:textId="3AF92258" w:rsidR="008E5187" w:rsidRPr="00F247D2" w:rsidRDefault="000A002D" w:rsidP="00F2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7F4C43" w:rsidRPr="00F247D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37" w14:textId="37D16F9E" w:rsidR="007F4C43" w:rsidRPr="003334D5" w:rsidRDefault="007F4C43" w:rsidP="007F4C43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606CC9" w:rsidRPr="00D84467" w14:paraId="5A839147" w14:textId="77777777" w:rsidTr="0049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39" w14:textId="2408F802" w:rsidR="00606CC9" w:rsidRPr="00493C50" w:rsidRDefault="001A4B5E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lastRenderedPageBreak/>
              <w:t xml:space="preserve">Kernprocessen </w:t>
            </w:r>
            <w:r w:rsidR="00606CC9"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3913A" w14:textId="6E908856" w:rsidR="00606CC9" w:rsidRPr="00493C50" w:rsidRDefault="00606CC9" w:rsidP="00942C4D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Financiering &amp; verdeling </w:t>
            </w:r>
            <w:r w:rsidR="001A4B5E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middelen </w:t>
            </w:r>
          </w:p>
        </w:tc>
        <w:tc>
          <w:tcPr>
            <w:tcW w:w="3167" w:type="dxa"/>
          </w:tcPr>
          <w:p w14:paraId="3F37E27B" w14:textId="77777777" w:rsidR="008A7592" w:rsidRDefault="00913AFF" w:rsidP="009C23B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Van MJB a</w:t>
            </w:r>
            <w:r w:rsidR="008423E7" w:rsidRPr="008423E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fgeleide jaarbegroting</w:t>
            </w:r>
            <w:r w:rsidR="0087679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3F" w14:textId="58EF99FA" w:rsidR="00876793" w:rsidRPr="003D7124" w:rsidRDefault="00DA51F4" w:rsidP="009C23B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Sturing</w:t>
            </w:r>
            <w:r w:rsidR="006F010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maatregel 23 (reserves swv onder de 3.5%)</w:t>
            </w:r>
          </w:p>
        </w:tc>
        <w:tc>
          <w:tcPr>
            <w:tcW w:w="2771" w:type="dxa"/>
          </w:tcPr>
          <w:p w14:paraId="4CEAC9DE" w14:textId="77777777" w:rsidR="006F010C" w:rsidRDefault="00913AFF" w:rsidP="008A2F73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Van MJB a</w:t>
            </w:r>
            <w:r w:rsidR="00A0747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fgeleide jaarbegroting</w:t>
            </w:r>
            <w:r w:rsidR="006F010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40" w14:textId="664F353E" w:rsidR="00A0747C" w:rsidRDefault="006F010C" w:rsidP="008A2F73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Sturing op maatregel 23 (reserves swv onder de 3.5%)</w:t>
            </w:r>
            <w:r w:rsidR="00A0747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42" w14:textId="70915A41" w:rsidR="00606CC9" w:rsidRPr="00D762FE" w:rsidRDefault="00606CC9" w:rsidP="00913AFF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5A839143" w14:textId="2F02341C" w:rsidR="00A0747C" w:rsidRDefault="00913AFF" w:rsidP="008A2F73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Van MJB a</w:t>
            </w:r>
            <w:r w:rsidR="00A0747C" w:rsidRPr="00A0747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fgeleide jaarbegroting</w:t>
            </w:r>
            <w:r w:rsidR="006F010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D5C124E" w14:textId="60371227" w:rsidR="006F010C" w:rsidRDefault="006F010C" w:rsidP="008A2F73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Sturing op maatregel 23 (reserves swv onder de 3.5%)</w:t>
            </w:r>
          </w:p>
          <w:p w14:paraId="335A6C87" w14:textId="77777777" w:rsidR="006F010C" w:rsidRDefault="006F010C" w:rsidP="006F0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36FC2A5F" w14:textId="52D7865B" w:rsidR="00311B09" w:rsidRDefault="00311B09" w:rsidP="009C23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45" w14:textId="5380397D" w:rsidR="00606CC9" w:rsidRPr="00B92FA6" w:rsidRDefault="00606CC9" w:rsidP="00913AF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539475E8" w14:textId="72096FE1" w:rsidR="009C23BF" w:rsidRDefault="006F010C" w:rsidP="008A2F73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Sturing op maatregel 23 (reserves swv onder de 3.5%)</w:t>
            </w:r>
            <w:r w:rsidR="009C23BF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46" w14:textId="48EAAFCA" w:rsidR="00606CC9" w:rsidRPr="00A0747C" w:rsidRDefault="009C23BF" w:rsidP="008A2F73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Opstellen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meerjaren-begroting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(MJB) bij ondersteuningsplan </w:t>
            </w:r>
            <w:r w:rsidR="00ED24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2027-2031 </w:t>
            </w:r>
            <w:r w:rsidR="00A0747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en a</w:t>
            </w:r>
            <w:r w:rsidR="00A0747C" w:rsidRPr="00A0747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fgeleide jaarbegroting</w:t>
            </w:r>
            <w:r w:rsidR="008423E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</w:tr>
      <w:tr w:rsidR="00606CC9" w:rsidRPr="00D84467" w14:paraId="5A839156" w14:textId="77777777" w:rsidTr="0049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48" w14:textId="77777777" w:rsidR="00606CC9" w:rsidRPr="003E4D86" w:rsidRDefault="00606CC9" w:rsidP="008A2F73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3E4D86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Partners</w:t>
            </w:r>
            <w:r w:rsidRPr="003E4D86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39149" w14:textId="77777777" w:rsidR="00606CC9" w:rsidRPr="003E4D86" w:rsidRDefault="00606CC9" w:rsidP="00942C4D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3E4D86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Samenwerking met derden</w:t>
            </w:r>
            <w:r w:rsidRPr="003E4D86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619F54E4" w14:textId="3E4D1E8A" w:rsidR="006D48CB" w:rsidRDefault="00DD1939" w:rsidP="003E4D8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Met betrokken partners </w:t>
            </w:r>
            <w:r w:rsidR="006D48CB" w:rsidRPr="006D48C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een (provinciale) doorbraakaanpak gemeente-onderwijs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opstellen</w:t>
            </w:r>
            <w:r w:rsidR="006D48CB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4E" w14:textId="4212ADB8" w:rsidR="00606CC9" w:rsidRPr="003E4D86" w:rsidRDefault="002B69B9" w:rsidP="003E4D8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bestuurlijk gesprek over leerlingen die vanuit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Kentalis</w:t>
            </w:r>
            <w:proofErr w:type="spellEnd"/>
            <w:r w:rsidR="00CC791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naar het SWV worden geschakeld</w:t>
            </w:r>
          </w:p>
        </w:tc>
        <w:tc>
          <w:tcPr>
            <w:tcW w:w="2771" w:type="dxa"/>
          </w:tcPr>
          <w:p w14:paraId="5A839152" w14:textId="6DE1AE7B" w:rsidR="00606CC9" w:rsidRPr="00D762FE" w:rsidRDefault="006D48CB" w:rsidP="006D48C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Uitvoering geven aan de (provinciale) doorbraakaanpak</w:t>
            </w:r>
            <w:r w:rsidR="00DD193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197C8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gemeente-onderwijs </w:t>
            </w:r>
            <w:r w:rsidR="00DD193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met betrokken partners</w:t>
            </w:r>
          </w:p>
        </w:tc>
        <w:tc>
          <w:tcPr>
            <w:tcW w:w="2772" w:type="dxa"/>
          </w:tcPr>
          <w:p w14:paraId="5A839154" w14:textId="211DF051" w:rsidR="00334875" w:rsidRPr="00334875" w:rsidRDefault="0049180D" w:rsidP="00334875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DD193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met partners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van de uitvoering (provinciale) doorbraakaanpak</w:t>
            </w:r>
            <w:r w:rsidR="00197C8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gemeente-onderwijs </w:t>
            </w:r>
          </w:p>
        </w:tc>
        <w:tc>
          <w:tcPr>
            <w:tcW w:w="2772" w:type="dxa"/>
          </w:tcPr>
          <w:p w14:paraId="15CADF78" w14:textId="4F3AA288" w:rsidR="00DD1939" w:rsidRDefault="00DD1939" w:rsidP="00334875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Evt. bijstelling </w:t>
            </w:r>
            <w:r w:rsidR="00197C8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uitvoering doorbraakaanpak gemeente-onderwijs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33505C8" w14:textId="77777777" w:rsidR="00334875" w:rsidRDefault="00DE377B" w:rsidP="00334875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van de afspraken met Visio (cl. 1) en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Kentalis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(cl. 2) t.b.v. het nieuwe ondersteuningsplan 2027-2031</w:t>
            </w:r>
          </w:p>
          <w:p w14:paraId="5A839155" w14:textId="5724A0AE" w:rsidR="00952756" w:rsidRPr="00334875" w:rsidRDefault="00952756" w:rsidP="00952756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E43AC1" w:rsidRPr="00D84467" w14:paraId="5A839160" w14:textId="77777777" w:rsidTr="00493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57" w14:textId="77777777" w:rsidR="00E43AC1" w:rsidRPr="00493C50" w:rsidRDefault="00E43AC1" w:rsidP="00E43AC1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Mensen/partners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39158" w14:textId="77777777" w:rsidR="00E43AC1" w:rsidRPr="00493C50" w:rsidRDefault="00E43AC1" w:rsidP="00E43AC1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Ouders &amp; informatievoorziening </w:t>
            </w:r>
          </w:p>
        </w:tc>
        <w:tc>
          <w:tcPr>
            <w:tcW w:w="3167" w:type="dxa"/>
          </w:tcPr>
          <w:p w14:paraId="379B8714" w14:textId="70F28B96" w:rsidR="00E43AC1" w:rsidRPr="00334875" w:rsidRDefault="00984C53" w:rsidP="00E43AC1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Uitvoeren leerling- en oudersteunpunt ‘LOS’ </w:t>
            </w:r>
            <w:r w:rsidR="00912A3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+ v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erbeteren </w:t>
            </w:r>
            <w:proofErr w:type="spellStart"/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informatievoor</w:t>
            </w:r>
            <w:r w:rsidR="00912A3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ziening</w:t>
            </w:r>
            <w:proofErr w:type="spellEnd"/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aan ouders/leerlingen middels behoeftenonderzoek (via </w:t>
            </w:r>
            <w:r w:rsidR="00684A7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netwerkbijeenkomst 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eigen communicatiemiddelen swv) 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  <w:t xml:space="preserve"> </w:t>
            </w:r>
          </w:p>
          <w:p w14:paraId="5A83915B" w14:textId="4D3D5503" w:rsidR="00E43AC1" w:rsidRPr="00E43AC1" w:rsidRDefault="00E43AC1" w:rsidP="00E43AC1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</w:t>
            </w:r>
            <w:r w:rsidRP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aarlijks evalueren en updaten van de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ouderversie </w:t>
            </w:r>
            <w:r w:rsidR="00A549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+ </w:t>
            </w:r>
            <w:proofErr w:type="spellStart"/>
            <w:r w:rsidR="00A549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infogr</w:t>
            </w:r>
            <w:r w:rsid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ahic</w:t>
            </w:r>
            <w:proofErr w:type="spellEnd"/>
            <w:r w:rsid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/stroomschema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van de </w:t>
            </w:r>
            <w:r w:rsidRP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po-vo overstap </w:t>
            </w:r>
            <w:r w:rsid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77F15535" w14:textId="054FADB8" w:rsidR="00E43AC1" w:rsidRPr="00334875" w:rsidRDefault="00EA19C6" w:rsidP="00E43AC1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Opstellen p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lan van aanpak verbeteren informatievoorziening aan ouders/leerlingen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(o.a. website)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5D" w14:textId="038DFDDC" w:rsidR="00E43AC1" w:rsidRPr="00D762FE" w:rsidRDefault="00F1334F" w:rsidP="00E43AC1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</w:t>
            </w:r>
            <w:r w:rsidRP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aarlijks evalueren en updaten van de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ouderversie +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infograhic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/stroomschema van de </w:t>
            </w:r>
            <w:r w:rsidRPr="003348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po-vo overstap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29A7DA94" w14:textId="378A6FAF" w:rsidR="00E43AC1" w:rsidRDefault="00E43AC1" w:rsidP="00E43AC1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Uitvoering p</w:t>
            </w:r>
            <w:r w:rsidRP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lan van aanpak verbeteren informatievoorziening aan ouders/leerlingen</w:t>
            </w:r>
            <w:r w:rsidR="00EA1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(o.a. website)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5E" w14:textId="0FE3ACE8" w:rsidR="00E43AC1" w:rsidRPr="00F1334F" w:rsidRDefault="00F1334F" w:rsidP="00F1334F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Jaarlijks evalueren en updaten van de ouderversie + </w:t>
            </w:r>
            <w:proofErr w:type="spellStart"/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infograhic</w:t>
            </w:r>
            <w:proofErr w:type="spellEnd"/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/stroomschema van de po-vo overstap </w:t>
            </w:r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6D764594" w14:textId="5E11BFC6" w:rsidR="00E43AC1" w:rsidRPr="00B71971" w:rsidRDefault="00E43AC1" w:rsidP="00E43AC1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p</w:t>
            </w:r>
            <w:r w:rsidRP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lan van aanpak verbeteren informatievoorziening aan ouders/leerlingen</w:t>
            </w:r>
            <w:r w:rsidR="00EA1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(o.a. website) + evaluatie ‘LOS’ </w:t>
            </w:r>
            <w:r w:rsidRPr="00B7197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5F" w14:textId="072CF295" w:rsidR="00E43AC1" w:rsidRPr="00F1334F" w:rsidRDefault="00F1334F" w:rsidP="00F1334F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Jaarlijks evalueren en updaten van de ouderversie + </w:t>
            </w:r>
            <w:proofErr w:type="spellStart"/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infograhic</w:t>
            </w:r>
            <w:proofErr w:type="spellEnd"/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/stroomschema van de po-vo overstap </w:t>
            </w:r>
            <w:r w:rsidRPr="00F1334F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</w:tr>
      <w:tr w:rsidR="00E43AC1" w:rsidRPr="00D84467" w14:paraId="5A839172" w14:textId="77777777" w:rsidTr="0049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839161" w14:textId="7CB4DB06" w:rsidR="00E43AC1" w:rsidRPr="00493C50" w:rsidRDefault="00E43AC1" w:rsidP="00E43AC1">
            <w:pPr>
              <w:pStyle w:val="Lijstalinea"/>
              <w:numPr>
                <w:ilvl w:val="0"/>
                <w:numId w:val="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lastRenderedPageBreak/>
              <w:t>Re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sultaten en re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flectie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39162" w14:textId="77777777" w:rsidR="00E43AC1" w:rsidRPr="00493C50" w:rsidRDefault="00E43AC1" w:rsidP="00E43AC1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Kwaliteitszorg </w:t>
            </w:r>
          </w:p>
          <w:p w14:paraId="5A839163" w14:textId="77777777" w:rsidR="00E43AC1" w:rsidRPr="00493C50" w:rsidRDefault="00E43AC1" w:rsidP="00E43AC1">
            <w:p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</w:tcPr>
          <w:p w14:paraId="0C77DB2D" w14:textId="00BFC4BA" w:rsidR="00E43AC1" w:rsidRPr="00FA082A" w:rsidRDefault="00FA082A" w:rsidP="00492D3F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oorontwikkeling van Dashboard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voor swv’s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integreren in kwaliteitszorgsysteem swv</w:t>
            </w:r>
            <w:r w:rsidR="00EA1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jaarverslaglegging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CC0A4FE" w14:textId="77777777" w:rsidR="00065FBD" w:rsidRDefault="00FA082A" w:rsidP="00AC4EE5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ervolg 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organisatie 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kennisdeling en -uitwisseling tussen scholen/besturen</w:t>
            </w:r>
            <w:r w:rsidR="00065FB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15BD0D4" w14:textId="1715F4BA" w:rsidR="00FA082A" w:rsidRPr="00065FBD" w:rsidRDefault="00065FBD" w:rsidP="008D5B23">
            <w:pPr>
              <w:pStyle w:val="Lijstalinea"/>
              <w:numPr>
                <w:ilvl w:val="0"/>
                <w:numId w:val="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065FB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Tevredenheidsonderzoeken </w:t>
            </w:r>
            <w:r w:rsidR="00F0062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(ECT) </w:t>
            </w:r>
            <w:r w:rsidRPr="00065FB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 ouders, leerlingen</w:t>
            </w:r>
            <w:r w:rsidR="00F0062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scholen</w:t>
            </w:r>
            <w:r w:rsidRPr="00065FB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externe partners </w:t>
            </w:r>
            <w:r w:rsidR="00FA082A" w:rsidRPr="00065FBD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67" w14:textId="66177A72" w:rsidR="00E43AC1" w:rsidRPr="009379EC" w:rsidRDefault="00FA082A" w:rsidP="009379EC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ervolg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systeem </w:t>
            </w:r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audits en collegiale visitaties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op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tlv’s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opp’s</w:t>
            </w:r>
            <w:proofErr w:type="spellEnd"/>
            <w:r w:rsidR="00E43AC1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incl. routes</w:t>
            </w:r>
            <w:r w:rsidR="009379E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(eigenaarschap)</w:t>
            </w:r>
            <w:r w:rsidR="003F1C6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4E3B9460" w14:textId="5714BCF7" w:rsidR="00FA082A" w:rsidRDefault="00A475E2" w:rsidP="00E43AC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Tussene</w:t>
            </w:r>
            <w:r w:rsid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valuatie van de kwaliteitskalender swv (bijlage ondersteunings</w:t>
            </w:r>
            <w:r w:rsidR="004A0F9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plan) </w:t>
            </w:r>
            <w:r w:rsid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CE2AFFF" w14:textId="77777777" w:rsidR="00FA082A" w:rsidRDefault="00FA082A" w:rsidP="00FA082A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organisatie kennisdeling en -uitwisseling tussen scholen/besturen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43F7B4E" w14:textId="261211B0" w:rsidR="00FA082A" w:rsidRDefault="00FA082A" w:rsidP="00FA082A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van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systeem 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audits en collegiale visitaties  </w:t>
            </w:r>
            <w:r w:rsidR="00B7715F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E3D5F5C" w14:textId="77777777" w:rsidR="00B7715F" w:rsidRPr="00434B09" w:rsidRDefault="00B7715F" w:rsidP="00434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69" w14:textId="4187D64E" w:rsidR="00E43AC1" w:rsidRDefault="00E43AC1" w:rsidP="00FA082A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6A" w14:textId="77777777" w:rsidR="00E43AC1" w:rsidRPr="00D762FE" w:rsidRDefault="00E43AC1" w:rsidP="00E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14:paraId="5A83916B" w14:textId="77777777" w:rsidR="00E43AC1" w:rsidRPr="00D84467" w:rsidRDefault="00E43AC1" w:rsidP="00E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1B5C1601" w14:textId="6FB9067A" w:rsidR="00CA50B2" w:rsidRDefault="00FA082A" w:rsidP="00E43AC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Dashboard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geïntegreerd hanteren binnen </w:t>
            </w:r>
            <w:proofErr w:type="spellStart"/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kwaliteitszorg</w:t>
            </w:r>
            <w:r w:rsidR="009A78B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systeem</w:t>
            </w:r>
            <w:proofErr w:type="spellEnd"/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</w:t>
            </w:r>
            <w:proofErr w:type="spellEnd"/>
            <w:r w:rsidR="009A78B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+ jaarverslaglegging</w:t>
            </w:r>
            <w:r w:rsid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C6A78CF" w14:textId="5240CD35" w:rsidR="00CA50B2" w:rsidRPr="00CA50B2" w:rsidRDefault="00CA50B2" w:rsidP="00CA50B2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verbeterde organisatie </w:t>
            </w:r>
            <w:r w:rsidRP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kennisdeling en -uitwisseling tussen scholen/besturen</w:t>
            </w:r>
            <w:r w:rsidRP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6FE4EE8" w14:textId="4E236E90" w:rsidR="00434B09" w:rsidRPr="00A475E2" w:rsidRDefault="00CA50B2" w:rsidP="0049504A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A475E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verbeterd systeem audits en collegiale visitaties  </w:t>
            </w:r>
          </w:p>
          <w:p w14:paraId="5A83916E" w14:textId="0A5C8B63" w:rsidR="00E43AC1" w:rsidRPr="00CA50B2" w:rsidRDefault="00E43AC1" w:rsidP="00CA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P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Pr="00CA50B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5A83916F" w14:textId="5FBB93D1" w:rsidR="00E43AC1" w:rsidRPr="005415C1" w:rsidRDefault="00CA50B2" w:rsidP="00E43AC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en bijstelling kwaliteitsbeleid swv in brede zin t.b.v. nieuw ondersteuningsplan  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A839171" w14:textId="26374C58" w:rsidR="00E43AC1" w:rsidRPr="00CA50B2" w:rsidRDefault="00CA50B2" w:rsidP="00CA50B2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Specifieke e</w:t>
            </w:r>
            <w:r w:rsidR="00FA082A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valuatie </w:t>
            </w:r>
            <w:r w:rsid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bijstelling </w:t>
            </w:r>
            <w:r w:rsidR="00FA082A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van de kwaliteitskalender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vierjarenmatrix </w:t>
            </w:r>
            <w:r w:rsidR="00FA082A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swv </w:t>
            </w:r>
            <w:r w:rsid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t.b.v. het nieuwe </w:t>
            </w:r>
            <w:r w:rsidR="00FA082A" w:rsidRPr="00FA082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ondersteuningsplan</w:t>
            </w:r>
            <w:r w:rsidR="00E43AC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</w:tr>
    </w:tbl>
    <w:p w14:paraId="5A839173" w14:textId="77777777" w:rsidR="00606CC9" w:rsidRPr="00D84467" w:rsidRDefault="00606CC9" w:rsidP="00606CC9">
      <w:pPr>
        <w:pStyle w:val="Lijstalinea"/>
        <w:ind w:left="0"/>
        <w:rPr>
          <w:rFonts w:ascii="Trebuchet MS" w:hAnsi="Trebuchet MS"/>
        </w:rPr>
      </w:pPr>
    </w:p>
    <w:p w14:paraId="579AFCE1" w14:textId="51B8EA9C" w:rsidR="004144AE" w:rsidRDefault="004144A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3E0D4AD3" w14:textId="2ADA0E1C" w:rsidR="009D49F4" w:rsidRDefault="004144AE" w:rsidP="009D49F4">
      <w:pPr>
        <w:pStyle w:val="Lijstalinea"/>
        <w:spacing w:after="0" w:line="240" w:lineRule="auto"/>
        <w:ind w:left="0"/>
        <w:rPr>
          <w:rFonts w:ascii="Trebuchet MS" w:hAnsi="Trebuchet MS"/>
          <w:b/>
        </w:rPr>
      </w:pPr>
      <w:r w:rsidRPr="004144AE">
        <w:rPr>
          <w:noProof/>
        </w:rPr>
        <w:lastRenderedPageBreak/>
        <w:drawing>
          <wp:inline distT="0" distB="0" distL="0" distR="0" wp14:anchorId="5BFA2D54" wp14:editId="5D4D57B8">
            <wp:extent cx="8891270" cy="457200"/>
            <wp:effectExtent l="0" t="0" r="5080" b="0"/>
            <wp:docPr id="72394166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astertabel4-Accent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67"/>
        <w:gridCol w:w="2771"/>
        <w:gridCol w:w="2772"/>
        <w:gridCol w:w="2772"/>
      </w:tblGrid>
      <w:tr w:rsidR="009D49F4" w:rsidRPr="00D84467" w14:paraId="133FCA4E" w14:textId="77777777" w:rsidTr="008F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FE41E79" w14:textId="77777777" w:rsidR="009D49F4" w:rsidRPr="00D84467" w:rsidRDefault="009D49F4" w:rsidP="008F4457">
            <w:pP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 w:rsidRPr="00D84467">
              <w:rPr>
                <w:rFonts w:ascii="Trebuchet MS" w:eastAsia="Calibri" w:hAnsi="Trebuchet MS" w:cs="Calibri"/>
                <w:color w:val="FFFFFF"/>
                <w:lang w:eastAsia="en-US"/>
              </w:rPr>
              <w:t>Thema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’</w:t>
            </w:r>
            <w:r w:rsidRPr="00D84467">
              <w:rPr>
                <w:rFonts w:ascii="Trebuchet MS" w:eastAsia="Calibri" w:hAnsi="Trebuchet MS" w:cs="Calibri"/>
                <w:color w:val="FFFFFF"/>
                <w:lang w:eastAsia="en-US"/>
              </w:rPr>
              <w:t>s OP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/CIIO</w:t>
            </w:r>
          </w:p>
        </w:tc>
        <w:tc>
          <w:tcPr>
            <w:tcW w:w="3167" w:type="dxa"/>
          </w:tcPr>
          <w:p w14:paraId="1D7206E3" w14:textId="77777777" w:rsidR="009D49F4" w:rsidRPr="00D84467" w:rsidRDefault="009D49F4" w:rsidP="008F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1  –  2023-2024</w:t>
            </w:r>
          </w:p>
        </w:tc>
        <w:tc>
          <w:tcPr>
            <w:tcW w:w="2771" w:type="dxa"/>
          </w:tcPr>
          <w:p w14:paraId="3A7F00EA" w14:textId="77777777" w:rsidR="009D49F4" w:rsidRPr="00D84467" w:rsidRDefault="009D49F4" w:rsidP="008F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2  -  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24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25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 xml:space="preserve"> </w:t>
            </w:r>
          </w:p>
        </w:tc>
        <w:tc>
          <w:tcPr>
            <w:tcW w:w="2772" w:type="dxa"/>
          </w:tcPr>
          <w:p w14:paraId="3552F1AB" w14:textId="77777777" w:rsidR="009D49F4" w:rsidRPr="00D84467" w:rsidRDefault="009D49F4" w:rsidP="008F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3  -  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25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26</w:t>
            </w:r>
          </w:p>
        </w:tc>
        <w:tc>
          <w:tcPr>
            <w:tcW w:w="2772" w:type="dxa"/>
          </w:tcPr>
          <w:p w14:paraId="4A0DECBC" w14:textId="77777777" w:rsidR="009D49F4" w:rsidRPr="00D84467" w:rsidRDefault="009D49F4" w:rsidP="008F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</w:pP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Jaar 4  -  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26</w:t>
            </w:r>
            <w:r>
              <w:rPr>
                <w:rFonts w:ascii="Trebuchet MS" w:eastAsia="Calibri" w:hAnsi="Trebuchet MS" w:cs="Calibri"/>
                <w:color w:val="FFFFFF"/>
                <w:lang w:eastAsia="en-US"/>
              </w:rPr>
              <w:t>-20</w:t>
            </w:r>
            <w:r>
              <w:rPr>
                <w:rFonts w:ascii="Trebuchet MS" w:eastAsia="Calibri" w:hAnsi="Trebuchet MS" w:cs="Calibri"/>
                <w:b w:val="0"/>
                <w:bCs w:val="0"/>
                <w:color w:val="FFFFFF"/>
                <w:lang w:eastAsia="en-US"/>
              </w:rPr>
              <w:t>27</w:t>
            </w:r>
          </w:p>
        </w:tc>
      </w:tr>
      <w:tr w:rsidR="009D49F4" w:rsidRPr="00F52A3A" w14:paraId="004FE771" w14:textId="77777777" w:rsidTr="008F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5"/>
            <w:shd w:val="clear" w:color="auto" w:fill="EEECE1" w:themeFill="background2"/>
          </w:tcPr>
          <w:p w14:paraId="1140DC4B" w14:textId="2FD60DD6" w:rsidR="009D49F4" w:rsidRPr="00606E65" w:rsidRDefault="009D49F4" w:rsidP="008F4457">
            <w:pPr>
              <w:jc w:val="center"/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</w:pPr>
            <w:r w:rsidRPr="00606E65"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  <w:t>Nieuwe (</w:t>
            </w:r>
            <w:proofErr w:type="spellStart"/>
            <w:r w:rsidRPr="00606E65"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  <w:t>beleids</w:t>
            </w:r>
            <w:proofErr w:type="spellEnd"/>
            <w:r w:rsidRPr="00606E65">
              <w:rPr>
                <w:rFonts w:ascii="Trebuchet MS" w:eastAsia="Calibri" w:hAnsi="Trebuchet MS" w:cs="Calibri"/>
                <w:color w:val="1F497D" w:themeColor="text2"/>
                <w:sz w:val="28"/>
                <w:szCs w:val="28"/>
                <w:lang w:eastAsia="en-US"/>
              </w:rPr>
              <w:t>)initiatieven</w:t>
            </w:r>
          </w:p>
        </w:tc>
      </w:tr>
      <w:tr w:rsidR="009D49F4" w:rsidRPr="00D84467" w14:paraId="3E9BE2A6" w14:textId="77777777" w:rsidTr="008F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46E8463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Koers (b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eleid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)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2C48EE94" w14:textId="3CE4657D" w:rsidR="009D49F4" w:rsidRPr="00CC399C" w:rsidRDefault="009D49F4" w:rsidP="000B007C">
            <w:pPr>
              <w:rPr>
                <w:rFonts w:ascii="Trebuchet MS" w:eastAsia="Calibri" w:hAnsi="Trebuchet MS"/>
                <w:b w:val="0"/>
                <w:bCs w:val="0"/>
                <w:i/>
                <w:color w:val="FFFFFF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Visie, missie &amp; </w:t>
            </w:r>
            <w: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ambities </w:t>
            </w:r>
            <w: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567F1065" w14:textId="2598F917" w:rsidR="009D49F4" w:rsidRPr="008E5415" w:rsidRDefault="0018186E" w:rsidP="00E15C25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Mogelijk nieuwe beleidsinitiatieven</w:t>
            </w:r>
            <w:r w:rsid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/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bijstelling ambities o.b.v. e</w:t>
            </w:r>
            <w:r w:rsidR="00E15C25" w:rsidRPr="00E15C2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valuatie </w:t>
            </w:r>
            <w:r w:rsid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jaarcyclus </w:t>
            </w:r>
          </w:p>
        </w:tc>
        <w:tc>
          <w:tcPr>
            <w:tcW w:w="2771" w:type="dxa"/>
          </w:tcPr>
          <w:p w14:paraId="7DF6DD03" w14:textId="66E68399" w:rsidR="009D49F4" w:rsidRPr="006D30FC" w:rsidRDefault="006D30FC" w:rsidP="006D30FC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Mogelijk nieuwe beleidsinitiatieven/</w:t>
            </w:r>
            <w:r w:rsidR="007113C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P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bijstelling ambities o.b.v. evaluatie jaarcyclus</w:t>
            </w:r>
          </w:p>
        </w:tc>
        <w:tc>
          <w:tcPr>
            <w:tcW w:w="2772" w:type="dxa"/>
          </w:tcPr>
          <w:p w14:paraId="7B60DC2A" w14:textId="345373B4" w:rsidR="009D49F4" w:rsidRPr="006D30FC" w:rsidRDefault="006D30FC" w:rsidP="006D30FC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Mogelijk nieuwe beleidsinitiatieven/</w:t>
            </w:r>
            <w:r w:rsidR="007113C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Pr="006D30FC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bijstelling ambities o.b.v. evaluatie jaarcyclus</w:t>
            </w:r>
          </w:p>
        </w:tc>
        <w:tc>
          <w:tcPr>
            <w:tcW w:w="2772" w:type="dxa"/>
          </w:tcPr>
          <w:p w14:paraId="100C300B" w14:textId="008A822F" w:rsidR="009D49F4" w:rsidRPr="001B7CAA" w:rsidRDefault="006D30FC" w:rsidP="006D30FC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Mogelijk nieuwe beleidsinitiatieven/</w:t>
            </w:r>
            <w:r w:rsidR="007113C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bijstelling ambities o.b.v. e</w:t>
            </w:r>
            <w:r w:rsidRPr="00E15C2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valuatie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jaarcyclus</w:t>
            </w:r>
          </w:p>
        </w:tc>
      </w:tr>
      <w:tr w:rsidR="009D49F4" w:rsidRPr="00D84467" w14:paraId="63EC0F6A" w14:textId="77777777" w:rsidTr="008F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D52CD2C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Bestuur &amp; 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Organisatie  </w:t>
            </w:r>
          </w:p>
          <w:p w14:paraId="6C960D23" w14:textId="77777777" w:rsidR="009D49F4" w:rsidRPr="00493C50" w:rsidRDefault="009D49F4" w:rsidP="008F4457">
            <w:pPr>
              <w:pStyle w:val="Lijstalinea"/>
              <w:ind w:left="360"/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</w:p>
          <w:p w14:paraId="62510569" w14:textId="3A289CB5" w:rsidR="009D49F4" w:rsidRPr="00B730FF" w:rsidRDefault="009D49F4" w:rsidP="008F4457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personeel, organisatie &amp; medezeggenschap</w:t>
            </w:r>
          </w:p>
          <w:p w14:paraId="59497059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</w:tcPr>
          <w:p w14:paraId="33CE89AF" w14:textId="77777777" w:rsidR="009D49F4" w:rsidRDefault="00BA1F76" w:rsidP="008F445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BA1F7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Bespreking uitvoering en samenwerking binnen de organisatie en rechtsvorm (</w:t>
            </w:r>
            <w:proofErr w:type="spellStart"/>
            <w:r w:rsidRPr="00BA1F7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Good</w:t>
            </w:r>
            <w:proofErr w:type="spellEnd"/>
            <w:r w:rsidRPr="00BA1F7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1F7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Governance</w:t>
            </w:r>
            <w:proofErr w:type="spellEnd"/>
            <w:r w:rsidRPr="00BA1F7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464A7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met ALV, RvT &amp; OPR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8514A91" w14:textId="16E27C4B" w:rsidR="002A6A55" w:rsidRPr="008E5415" w:rsidRDefault="002A6A55" w:rsidP="008F445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Verbinding medezeggenschap scholen met ondersteuningsplanraad i.s.m. OPR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378E2FC8" w14:textId="77777777" w:rsidR="009D49F4" w:rsidRDefault="00082829" w:rsidP="002A6A5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Evt. </w:t>
            </w:r>
            <w:r w:rsidR="00464A7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voorbereiden /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doorvoeren wijzigingen in </w:t>
            </w:r>
            <w:r w:rsidR="00D5355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bestuurlijk model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A2A39FB" w14:textId="037A4B8A" w:rsidR="002A6A55" w:rsidRPr="002A6A55" w:rsidRDefault="002A6A55" w:rsidP="002A6A55">
            <w:pPr>
              <w:pStyle w:val="Lijstalinea"/>
              <w:numPr>
                <w:ilvl w:val="0"/>
                <w:numId w:val="3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volg ver</w:t>
            </w:r>
            <w:r w:rsidRP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binding medezeggenschap scholen met ondersteuningsplan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P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raad i.s.m. OPR</w:t>
            </w:r>
          </w:p>
        </w:tc>
        <w:tc>
          <w:tcPr>
            <w:tcW w:w="2772" w:type="dxa"/>
          </w:tcPr>
          <w:p w14:paraId="2FA708A0" w14:textId="1F75B7F4" w:rsidR="009D49F4" w:rsidRPr="002A6A55" w:rsidRDefault="002A6A55" w:rsidP="002A6A5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verbinding medezeggenschap scholen met ondersteuningsplan-raad i.s.m. OPR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incl. evaluatie werkwijze</w:t>
            </w:r>
          </w:p>
        </w:tc>
        <w:tc>
          <w:tcPr>
            <w:tcW w:w="2772" w:type="dxa"/>
          </w:tcPr>
          <w:p w14:paraId="01DBAF98" w14:textId="62D87AE0" w:rsidR="009D49F4" w:rsidRPr="008A7592" w:rsidRDefault="00082829" w:rsidP="00082829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5415C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bestuurlijk model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(Governance) in kader voorbereiding nieuw ondersteuningsplan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2027-2031</w:t>
            </w:r>
          </w:p>
        </w:tc>
      </w:tr>
      <w:tr w:rsidR="009D49F4" w:rsidRPr="00D84467" w14:paraId="60052579" w14:textId="77777777" w:rsidTr="008F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218545C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Kern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proces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sen 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2A69521F" w14:textId="77777777" w:rsidR="009D49F4" w:rsidRDefault="009D49F4" w:rsidP="008F4457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Indiceren &amp; TLV</w:t>
            </w:r>
          </w:p>
          <w:p w14:paraId="25803D1D" w14:textId="77777777" w:rsidR="009D49F4" w:rsidRDefault="009D49F4" w:rsidP="008F4457">
            <w:pP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</w:pPr>
          </w:p>
          <w:p w14:paraId="43B550CF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49DD9886" w14:textId="7729BD0B" w:rsidR="00532967" w:rsidRDefault="00532967" w:rsidP="008F4457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TLV-routes 1 en 2 i.r.t. </w:t>
            </w:r>
            <w:r w:rsidR="00ED27F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eisen inspectie &amp; koers </w:t>
            </w:r>
            <w:proofErr w:type="spellStart"/>
            <w:r w:rsidR="00ED27F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ED27F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PO &amp; VO Ommelanden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37D6FEC" w14:textId="02C49039" w:rsidR="009D49F4" w:rsidRDefault="00994821" w:rsidP="008F4457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Met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CvA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</w:t>
            </w:r>
            <w:proofErr w:type="spellStart"/>
            <w:r w:rsidR="001508D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1508D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 de provincie Groningen o</w:t>
            </w:r>
            <w:r w:rsidR="005B232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nderzoek </w:t>
            </w:r>
            <w:r w:rsidR="001508D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doen naar de </w:t>
            </w:r>
            <w:r w:rsidR="005B232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EMB</w:t>
            </w:r>
            <w:r w:rsidR="004F155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1508D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populatie</w:t>
            </w:r>
            <w:r w:rsidR="004F155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365AD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7610E20" w14:textId="62A92420" w:rsidR="00365AD7" w:rsidRPr="003A0A57" w:rsidRDefault="001508D3" w:rsidP="008F4457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Initiëren </w:t>
            </w:r>
            <w:r w:rsidR="00ED3DF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gesprek noordelijke </w:t>
            </w:r>
            <w:proofErr w:type="spellStart"/>
            <w:r w:rsidR="00ED3DF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ED3DF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8620E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(Gr-Fr-</w:t>
            </w:r>
            <w:proofErr w:type="spellStart"/>
            <w:r w:rsidR="008620E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Dr</w:t>
            </w:r>
            <w:proofErr w:type="spellEnd"/>
            <w:r w:rsidR="008620E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 </w:t>
            </w:r>
            <w:r w:rsidR="00ED3DF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inzake mogelijke harmonisering categoriebekostiging </w:t>
            </w:r>
            <w:r w:rsidR="008620E7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7D3ED678" w14:textId="77777777" w:rsidR="009D49F4" w:rsidRDefault="0055218D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Implementatie wijzigingen (indien aan de orde)</w:t>
            </w:r>
            <w:r w:rsidR="00CD3FF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 de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TLV- route </w:t>
            </w:r>
            <w:r w:rsidR="00CD3FF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DEF4855" w14:textId="13877C61" w:rsidR="00A5357F" w:rsidRDefault="00A5357F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O.b.v. uitkomsten onderzoek mogelijk nieuw voorstel EMB-bekostiging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179DF5A" w14:textId="751767A0" w:rsidR="00CD3FF1" w:rsidRPr="00D84467" w:rsidRDefault="00E60191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Voorstel harmonisering categoriebekostiging (afhankelijk van keuzes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2772" w:type="dxa"/>
          </w:tcPr>
          <w:p w14:paraId="68A9B97E" w14:textId="42D2B113" w:rsidR="009D49F4" w:rsidRPr="00CD7A52" w:rsidRDefault="00350540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Implementatie harmonisering categoriebekostiging (afhankelijk van keuzes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2772" w:type="dxa"/>
          </w:tcPr>
          <w:p w14:paraId="5F3817A0" w14:textId="77777777" w:rsidR="009D49F4" w:rsidRDefault="0055218D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CD3FF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nieuwe TLV-routes (indien aan de orde)</w:t>
            </w:r>
            <w:r w:rsidR="00FA60AE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4B21CBC" w14:textId="4BB49DF1" w:rsidR="00FA60AE" w:rsidRPr="00431190" w:rsidRDefault="00FA60AE" w:rsidP="008F4457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effecten harmonisering categoriebekostiging (incl. EMB) </w:t>
            </w:r>
          </w:p>
        </w:tc>
      </w:tr>
      <w:tr w:rsidR="009D49F4" w:rsidRPr="00D84467" w14:paraId="457CECDE" w14:textId="77777777" w:rsidTr="008F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07B703E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Kernprocessen 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A8DD9D5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Arrangeren &amp; dekkend aanbod </w:t>
            </w: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5321F55F" w14:textId="25EEC11D" w:rsidR="007C20B0" w:rsidRPr="007C20B0" w:rsidRDefault="000D7AAB" w:rsidP="007C20B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Uitvoeren van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</w:t>
            </w:r>
            <w:r w:rsidR="007C20B0"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De</w:t>
            </w:r>
            <w:proofErr w:type="spellEnd"/>
            <w:r w:rsidR="007C20B0"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route naar inclusiever onderwijs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 w:rsidR="00A5026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D2065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(kernambitie) </w:t>
            </w:r>
            <w:r w:rsidR="00A5026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middels gesprek en bijeenkomsten</w:t>
            </w:r>
            <w:r w:rsidR="00700BE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werken aan gezamenlijk</w:t>
            </w:r>
            <w:r w:rsidR="007C20B0"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 ‘</w:t>
            </w:r>
            <w:proofErr w:type="spellStart"/>
            <w:r w:rsidR="007C20B0"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mindset</w:t>
            </w:r>
            <w:proofErr w:type="spellEnd"/>
            <w:r w:rsidR="007C20B0"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 w:rsidR="006971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, uitwisselen van </w:t>
            </w:r>
            <w:r w:rsidR="00013BB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</w:t>
            </w:r>
            <w:proofErr w:type="spellStart"/>
            <w:r w:rsidR="006971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good</w:t>
            </w:r>
            <w:proofErr w:type="spellEnd"/>
            <w:r w:rsidR="006971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971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practice</w:t>
            </w:r>
            <w:proofErr w:type="spellEnd"/>
            <w:r w:rsidR="00013BB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 w:rsidR="006971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</w:t>
            </w:r>
            <w:r w:rsidR="00013BB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makelaarsrol </w:t>
            </w:r>
            <w:r w:rsidR="00013BB7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professionalisering</w:t>
            </w:r>
            <w:r w:rsidR="00700BE4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E363F3D" w14:textId="77777777" w:rsidR="001B31AC" w:rsidRDefault="000F32B2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De start van </w:t>
            </w:r>
            <w:proofErr w:type="spellStart"/>
            <w:r w:rsidR="007E5EA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terugplaatsings</w:t>
            </w:r>
            <w:proofErr w:type="spellEnd"/>
            <w:r w:rsidR="007E5EA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ambulante begeleiding (</w:t>
            </w:r>
            <w:r w:rsidR="005B54D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TAB</w:t>
            </w:r>
            <w:r w:rsidR="007E5EA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5B54D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RENN4, Portalis en OPDC</w:t>
            </w:r>
            <w:r w:rsidR="007E5EA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(0.1 fte per organisatie)</w:t>
            </w:r>
            <w:r w:rsidR="00A0657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waarbij ook PAB uitgevoerd wordt</w:t>
            </w:r>
            <w:r w:rsidR="001B31A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704CF25" w14:textId="6C9B639F" w:rsidR="00D90DD8" w:rsidRDefault="00D90DD8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90D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Gesprek</w:t>
            </w:r>
            <w:r w:rsidR="007E172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(ken)</w:t>
            </w:r>
            <w:r w:rsidRPr="00D90DD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ALV, RvT &amp; OPR inzake visie op goed onderwijs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C2325F9" w14:textId="62EBB17C" w:rsidR="009D49F4" w:rsidRDefault="008745E6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Uitvoering activiteiten werkgroep ‘Wel in Ontwikkeling’ t.a.v. absoluut verzuim en vrijstellingen onder 5a</w:t>
            </w:r>
            <w:r w:rsidR="00C0623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</w:t>
            </w:r>
            <w:r w:rsidR="00FE26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OPDC/SWV </w:t>
            </w:r>
            <w:r w:rsidR="00C0623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met LPA, WIJ</w:t>
            </w:r>
            <w:r w:rsidR="00FE26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978D585" w14:textId="58BC849B" w:rsidR="00632AA3" w:rsidRPr="00632AA3" w:rsidRDefault="00632AA3" w:rsidP="00632AA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Het </w:t>
            </w:r>
            <w:r w:rsidR="001543A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nader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onderzoeken </w:t>
            </w:r>
            <w:r w:rsidR="00A0657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of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</w:t>
            </w:r>
            <w:r w:rsidR="00700BE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uikerwerk’ </w:t>
            </w:r>
            <w:r w:rsidR="001543A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als traject </w:t>
            </w:r>
            <w:r w:rsidR="000F32B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onder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het </w:t>
            </w:r>
            <w:r w:rsidR="00700BE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OPDC</w:t>
            </w:r>
            <w:r w:rsidR="000F32B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A0657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gebracht kan worden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</w:t>
            </w:r>
            <w:r w:rsidR="000F32B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als 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vorm van onderwijs</w:t>
            </w:r>
            <w:r w:rsidR="008F77C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Pr="00632AA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zorgarrangement)</w:t>
            </w:r>
            <w:r w:rsidR="00DA295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760D8AE" w14:textId="54FD6678" w:rsidR="008A6079" w:rsidRPr="004E2575" w:rsidRDefault="008A6079" w:rsidP="001B229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Versterken van het pedagogisch klimaat </w:t>
            </w:r>
            <w:r w:rsidR="00732199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(pedagogische relatie) </w:t>
            </w: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 de scholen</w:t>
            </w:r>
            <w:r w:rsidR="008F77C3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middels (platform)bijeenkomsten </w:t>
            </w:r>
            <w:r w:rsidR="00393EAB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en gesprek</w:t>
            </w: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(kernambitie)</w:t>
            </w:r>
            <w:r w:rsidR="00393EAB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, o.a. </w:t>
            </w:r>
            <w:r w:rsidR="006B5174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lezing Micha de Winter</w:t>
            </w:r>
            <w:r w:rsidR="00393EAB"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6835B12" w14:textId="77777777" w:rsidR="00464A71" w:rsidRDefault="004E2575" w:rsidP="008A6079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Verbreden m</w:t>
            </w:r>
            <w:r w:rsidR="008A6079" w:rsidRPr="008A60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aatwerk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regulier VO</w:t>
            </w:r>
            <w:r w:rsidR="0096484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: f</w:t>
            </w:r>
            <w:r w:rsidR="00E92A7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lexibeler leerroutes,</w:t>
            </w:r>
            <w:r w:rsidR="00CA513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E92A7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PTA</w:t>
            </w:r>
            <w:r w:rsidR="00CA513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</w:t>
            </w:r>
            <w:r w:rsidR="0069648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curriculum. Inzetten op </w:t>
            </w:r>
            <w:r w:rsidR="008A6079" w:rsidRPr="008A60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andere vormen van leren dan in een klaslokaal</w:t>
            </w:r>
            <w:r w:rsidR="00464A7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09E36BB" w14:textId="61427E88" w:rsidR="000A2C91" w:rsidRPr="000A2C91" w:rsidRDefault="00464A71" w:rsidP="008A6079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Gesprek(ken) over inzet</w:t>
            </w:r>
            <w:r w:rsidR="00E20CA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terrein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hoog</w:t>
            </w:r>
            <w:r w:rsidR="00E20CA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begaafdheid met ALV </w:t>
            </w:r>
            <w:r w:rsidR="001B31AC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0A2C91" w:rsidRPr="000A2C91">
              <w:rPr>
                <w:rFonts w:ascii="Trebuchet MS" w:eastAsia="Calibri" w:hAnsi="Trebuchet MS" w:cs="Calibri"/>
                <w:sz w:val="19"/>
                <w:szCs w:val="19"/>
                <w:lang w:eastAsia="en-US"/>
              </w:rPr>
              <w:t xml:space="preserve"> </w:t>
            </w:r>
          </w:p>
          <w:p w14:paraId="39D77D2F" w14:textId="038E5F07" w:rsidR="00550846" w:rsidRPr="001B31AC" w:rsidRDefault="009E6A66" w:rsidP="008A6079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lastRenderedPageBreak/>
              <w:t>Samen met gemeente en schoolbesturen toestroom n</w:t>
            </w:r>
            <w:r w:rsidR="008D076D" w:rsidRPr="001B31AC"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t xml:space="preserve">ieuwkomers </w:t>
            </w:r>
            <w:r w:rsidR="00845EE0"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t xml:space="preserve">– bij uitstroom naar regulier onderwijs - </w:t>
            </w:r>
            <w:r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t>in goede banen leiden</w:t>
            </w:r>
            <w:r w:rsidR="00845EE0"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br/>
            </w:r>
            <w:r w:rsidR="008D076D" w:rsidRPr="001B31AC"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  <w:t xml:space="preserve"> </w:t>
            </w:r>
          </w:p>
          <w:p w14:paraId="335A6F7C" w14:textId="48E7D12D" w:rsidR="008A6079" w:rsidRPr="00845EE0" w:rsidRDefault="00845EE0" w:rsidP="00845EE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Uitvoering </w:t>
            </w:r>
            <w:r w:rsidR="008A6079" w:rsidRPr="00845EE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landelijk aangevraagde experiment onderwijszorgarrangement </w:t>
            </w:r>
            <w:r w:rsidR="001D45AC" w:rsidRPr="00845EE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met OPDC (Doorstart), O2G</w:t>
            </w:r>
            <w:r w:rsidR="00EC402A" w:rsidRPr="00845EE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gemeente Groningen en H</w:t>
            </w:r>
            <w:r w:rsidR="008A6079" w:rsidRPr="00845EE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orizon begeleiding</w:t>
            </w:r>
            <w:r w:rsidR="00FF1F3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+ deelname aan </w:t>
            </w:r>
            <w:r w:rsidR="00493FA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landelijk </w:t>
            </w:r>
            <w:r w:rsidR="00FF1F3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onderzoek </w:t>
            </w:r>
            <w:r w:rsidR="008A6079" w:rsidRPr="00845EE0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br/>
            </w:r>
          </w:p>
          <w:p w14:paraId="036F2BD6" w14:textId="0B74981B" w:rsidR="007A1CFA" w:rsidRPr="00363CEB" w:rsidRDefault="00BD5D79" w:rsidP="00363CE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Uitwerking concept </w:t>
            </w:r>
            <w:r w:rsidR="007A1CFA" w:rsidRPr="007A1CF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schoolaanwezigheid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op pilotscholen </w:t>
            </w:r>
            <w:r w:rsidR="003E0F4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(MD-MTSS raamwerk)</w:t>
            </w:r>
            <w:r w:rsidR="00363C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i.s.m. </w:t>
            </w:r>
            <w:proofErr w:type="spellStart"/>
            <w:r w:rsidR="007B7C5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</w:t>
            </w:r>
            <w:r w:rsid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 w:rsidR="007B7C5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</w:t>
            </w:r>
            <w:proofErr w:type="spellEnd"/>
            <w:r w:rsidR="007B7C5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PO &amp; VO </w:t>
            </w:r>
            <w:r w:rsidR="007B7C5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provincie Groningen</w:t>
            </w:r>
            <w:r w:rsidR="003E0F4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1B5D46AD" w14:textId="208E0C91" w:rsidR="00126EEC" w:rsidRPr="007C20B0" w:rsidRDefault="00126EEC" w:rsidP="00126EEC">
            <w:pPr>
              <w:pStyle w:val="Lijstalinea"/>
              <w:numPr>
                <w:ilvl w:val="0"/>
                <w:numId w:val="4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Vervolg uitvoering </w:t>
            </w:r>
            <w:r w:rsidR="007E6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</w:t>
            </w:r>
            <w:r w:rsidRPr="007C20B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route naar inclusiever onderwijs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 middels gesprek en bijeenkomsten, uitwisselen van ‘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good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practice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’ en makelaarsrol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professionalisering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9402FB7" w14:textId="1DACA947" w:rsidR="001F4600" w:rsidRDefault="001F4600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Evaluatie (en</w:t>
            </w:r>
            <w:r w:rsidR="0081454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o.b.v. resultaten vervolg) van TAB/PAB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RENN4, Portalis en OPDC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5332CFAD" w14:textId="77777777" w:rsidR="00AD5905" w:rsidRDefault="00A4328E" w:rsidP="00AE256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1F4600"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activiteiten</w:t>
            </w:r>
            <w:r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resultaten </w:t>
            </w:r>
            <w:r w:rsidR="001F4600"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‘Wel in Ontwikkeling’ t.a.v. absoluut verzuim en vrijstellingen onder 5a</w:t>
            </w:r>
            <w:r w:rsidR="00AD590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9AF568A" w14:textId="30801AAA" w:rsidR="001F4600" w:rsidRPr="00A4328E" w:rsidRDefault="00AD5905" w:rsidP="00AE256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Mogelijk onderbrengen van </w:t>
            </w:r>
            <w:r w:rsidR="001F4600"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‘Suikerwerk’ als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4</w:t>
            </w:r>
            <w:r w:rsidRPr="00AD5905">
              <w:rPr>
                <w:rFonts w:ascii="Trebuchet MS" w:eastAsia="Calibri" w:hAnsi="Trebuchet MS"/>
                <w:sz w:val="18"/>
                <w:szCs w:val="18"/>
                <w:vertAlign w:val="superscript"/>
                <w:lang w:eastAsia="en-US"/>
              </w:rPr>
              <w:t>de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1F4600"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traject onder het OPDC </w:t>
            </w:r>
            <w:r w:rsidR="001F4600" w:rsidRPr="00A4328E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697C765" w14:textId="482FDFAD" w:rsidR="001F4600" w:rsidRPr="004E2575" w:rsidRDefault="001F4600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</w:t>
            </w:r>
            <w:r w:rsidR="00EA0F74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volg ver</w:t>
            </w: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sterken pedagogisch klimaat op de scholen middels (platform)bijeenkomsten en gesprek</w:t>
            </w:r>
            <w:r w:rsidRPr="004E2575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609E6B2" w14:textId="77777777" w:rsidR="00E20CA2" w:rsidRDefault="001F4600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</w:t>
            </w:r>
            <w:r w:rsidR="0054603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volg ver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breden m</w:t>
            </w:r>
            <w:r w:rsidRPr="008A60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aatwerk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regulier VO: flexibeler leerroutes, PTA en curriculum</w:t>
            </w:r>
            <w:r w:rsidR="00E20CA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7C950AB" w14:textId="60C1917D" w:rsidR="001F4600" w:rsidRPr="000A2C91" w:rsidRDefault="00E20CA2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Uitkomsten g</w:t>
            </w:r>
            <w:r w:rsidRPr="00E20CA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esprek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ken over </w:t>
            </w:r>
            <w:r w:rsidRPr="00E20CA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hoogbegaafdheid met ALV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verwerken in het plan van aanpak HB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1F4600" w:rsidRPr="000A2C91">
              <w:rPr>
                <w:rFonts w:ascii="Trebuchet MS" w:eastAsia="Calibri" w:hAnsi="Trebuchet MS" w:cs="Calibri"/>
                <w:sz w:val="19"/>
                <w:szCs w:val="19"/>
                <w:lang w:eastAsia="en-US"/>
              </w:rPr>
              <w:t xml:space="preserve"> </w:t>
            </w:r>
          </w:p>
          <w:p w14:paraId="00B39552" w14:textId="40554911" w:rsidR="001F4600" w:rsidRPr="00845EE0" w:rsidRDefault="00D41C7C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u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itvoering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o</w:t>
            </w:r>
            <w:r w:rsidR="001F4600" w:rsidRPr="00845EE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nderwijszorgarrangement met OPDC (Doorstart), O2G, gemeente Groningen en Horizon begeleiding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+ deelname aan </w:t>
            </w:r>
            <w:r w:rsidR="00493FA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landelijk 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onderzoek </w:t>
            </w:r>
            <w:r w:rsidR="001F4600" w:rsidRPr="00845EE0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br/>
            </w:r>
          </w:p>
          <w:p w14:paraId="2C21DAC4" w14:textId="3B0CF361" w:rsidR="009D49F4" w:rsidRPr="00B92FA6" w:rsidRDefault="00940FD8" w:rsidP="001F460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invoering </w:t>
            </w:r>
            <w:r w:rsidR="001F4600" w:rsidRPr="007A1CF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schoolaanwezigheid</w:t>
            </w:r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(MD-MTSS raamwerk) i.s.m. </w:t>
            </w:r>
            <w:proofErr w:type="spellStart"/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1F460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provincie Groningen</w:t>
            </w:r>
          </w:p>
        </w:tc>
        <w:tc>
          <w:tcPr>
            <w:tcW w:w="2772" w:type="dxa"/>
          </w:tcPr>
          <w:p w14:paraId="2757343B" w14:textId="027CA163" w:rsidR="00ED3AFA" w:rsidRDefault="00F47E32" w:rsidP="00F47E32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F47E32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Voorbereiding herijken basisondersteuning (</w:t>
            </w:r>
            <w:r w:rsidR="005E7B2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o.b.v. nieuwe </w:t>
            </w:r>
            <w:r w:rsidRPr="00F47E3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landelijke norm) middels zelfevaluatie</w:t>
            </w:r>
            <w:r w:rsidR="005E7B20">
              <w:rPr>
                <w:rFonts w:ascii="Trebuchet MS" w:eastAsia="Calibri" w:hAnsi="Trebuchet MS"/>
                <w:sz w:val="18"/>
                <w:szCs w:val="18"/>
                <w:lang w:eastAsia="en-US"/>
              </w:rPr>
              <w:t>, consentgesprek</w:t>
            </w:r>
            <w:r w:rsidRPr="00F47E3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&amp; evt. collegiale visitatie</w:t>
            </w:r>
            <w:r w:rsidR="00ED3AF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CB4B2AB" w14:textId="685ED7ED" w:rsidR="00C97858" w:rsidRDefault="00ED3AFA" w:rsidP="00F47E32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ED3AFA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T.b.v. de analyse basisondersteuning gezamenlijke werkwijze en tijdpad voor minimaal twee </w:t>
            </w:r>
            <w:proofErr w:type="spellStart"/>
            <w:r w:rsidR="007E6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7E6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VO </w:t>
            </w:r>
            <w:r w:rsidRPr="00ED3AF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t.b.v. onderlinge benchmar</w:t>
            </w:r>
            <w:r w:rsidR="00C9785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</w:t>
            </w:r>
            <w:r w:rsidR="00C9785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4836255" w14:textId="52318E08" w:rsidR="005C71AE" w:rsidRPr="005C71AE" w:rsidRDefault="005C71AE" w:rsidP="005C71A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Vervolg/verdieping 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‘route naar inclusiever onderwijs’ middels gesprek en bijeenkomsten, uitwisselen van ‘</w:t>
            </w:r>
            <w:proofErr w:type="spellStart"/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good</w:t>
            </w:r>
            <w:proofErr w:type="spellEnd"/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practice</w:t>
            </w:r>
            <w:proofErr w:type="spellEnd"/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 en makelaarsrol professionalisering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0E2A0502" w14:textId="23C02608" w:rsidR="005C71AE" w:rsidRPr="005C71AE" w:rsidRDefault="005C71AE" w:rsidP="00D77788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versterken pedagogisch klimaat op de scholen middels (platform)bijeenkomsten en gesprek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D0ECBF4" w14:textId="77AE7629" w:rsidR="005C71AE" w:rsidRPr="005C71AE" w:rsidRDefault="005C71AE" w:rsidP="005C71A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verbreden</w:t>
            </w:r>
            <w:r w:rsidR="00D7778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/verdiepen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maatwerk regulier VO: flexibeler leerroutes, PTA en curriculum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  <w:t xml:space="preserve"> </w:t>
            </w:r>
          </w:p>
          <w:p w14:paraId="3BB3529E" w14:textId="6411CEB5" w:rsidR="005C71AE" w:rsidRPr="005C71AE" w:rsidRDefault="005C71AE" w:rsidP="005C71A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Cs/>
                <w:sz w:val="18"/>
                <w:szCs w:val="18"/>
                <w:lang w:eastAsia="en-US"/>
              </w:rPr>
            </w:pP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Vervolg uitvoering onderwijszorgarrangement met OPDC (Doorstart), O2G, gemeente Groningen en Horizon begeleiding + deelname aan </w:t>
            </w:r>
            <w:r w:rsidR="00493FA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landelijk </w:t>
            </w:r>
            <w:r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onderzoek </w:t>
            </w:r>
            <w:r w:rsidRPr="005C71AE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br/>
            </w:r>
          </w:p>
          <w:p w14:paraId="76512898" w14:textId="119AB00E" w:rsidR="00F47E32" w:rsidRPr="00F47E32" w:rsidRDefault="000C0CAA" w:rsidP="005C71A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Uitbouwen aantal scholen wat</w:t>
            </w:r>
            <w:r w:rsidR="002D3A7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werkt vanuit de principes van </w:t>
            </w:r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schoolaanwezigheid </w:t>
            </w:r>
            <w:r w:rsidR="002D3A7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</w:t>
            </w:r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i.s.m. </w:t>
            </w:r>
            <w:proofErr w:type="spellStart"/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SWV’s</w:t>
            </w:r>
            <w:proofErr w:type="spellEnd"/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provincie </w:t>
            </w:r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Groningen</w:t>
            </w:r>
            <w:r w:rsidR="002D3A73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F47E32" w:rsidRPr="00F47E3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CF5484E" w14:textId="77777777" w:rsidR="009D49F4" w:rsidRPr="00431190" w:rsidRDefault="009D49F4" w:rsidP="008F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475E8D66" w14:textId="77777777" w:rsidR="009D49F4" w:rsidRDefault="00E76760" w:rsidP="00E76760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E76760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Uitvoeren vierde meting basisondersteuning o.b.v. nieuwe landelijke norm (zie ook de aanbevelingen van de laatste meting)</w:t>
            </w:r>
            <w:r w:rsid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39D3DFE" w14:textId="6E0EC165" w:rsidR="00FE070A" w:rsidRPr="00FE070A" w:rsidRDefault="00FE070A" w:rsidP="00FE070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i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Evaluatie/stand van zaken </w:t>
            </w:r>
            <w:r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‘route naar inclusiever onderwijs’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+ </w:t>
            </w:r>
            <w:r w:rsidR="002A1DD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opstellen nieuwe koers t.b.v. ondersteuningsplan 2027-2031</w:t>
            </w:r>
            <w:r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26006D3" w14:textId="11F45094" w:rsidR="00FE070A" w:rsidRPr="00FE070A" w:rsidRDefault="002A1DD1" w:rsidP="00FE070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Evaluatie/stand van zaken 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versterken pedagogisch klimaat op de scholen</w:t>
            </w:r>
            <w:r w:rsidR="0063606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nieuw ondersteuningsplan 2027-2031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8F2A66B" w14:textId="67BD57BA" w:rsidR="00FE070A" w:rsidRPr="00FE070A" w:rsidRDefault="00636064" w:rsidP="00FE070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verbred</w:t>
            </w:r>
            <w:r w:rsidR="000403B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ing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/verdiep</w:t>
            </w:r>
            <w:r w:rsidR="000403B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ing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maatwerk regulier VO</w:t>
            </w:r>
            <w:r w:rsidR="000403B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t.b.v. ondersteuningsplan 2027-2031</w:t>
            </w:r>
            <w:r w:rsidR="00FE070A" w:rsidRPr="00FE070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  <w:t xml:space="preserve"> </w:t>
            </w:r>
          </w:p>
          <w:p w14:paraId="79657D18" w14:textId="2ED6E4C3" w:rsidR="00FE070A" w:rsidRPr="003334D5" w:rsidRDefault="00493FA9" w:rsidP="00FE070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</w:t>
            </w:r>
            <w:r w:rsidR="00FE070A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uitvoering o</w:t>
            </w:r>
            <w:r w:rsidR="005C71AE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nderwijszorgarrangement </w:t>
            </w:r>
            <w:r w:rsidR="00FE070A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+ deelname aan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landelijk </w:t>
            </w:r>
            <w:r w:rsidR="00FE070A" w:rsidRPr="005C71A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onderzoek</w:t>
            </w:r>
          </w:p>
        </w:tc>
      </w:tr>
      <w:tr w:rsidR="009D49F4" w:rsidRPr="00D84467" w14:paraId="1D3390DD" w14:textId="77777777" w:rsidTr="008F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497D0E5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lastRenderedPageBreak/>
              <w:t xml:space="preserve">Kernprocessen 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2F35CFA3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Financiering &amp; verdeling </w:t>
            </w:r>
            <w:r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middelen </w:t>
            </w:r>
          </w:p>
        </w:tc>
        <w:tc>
          <w:tcPr>
            <w:tcW w:w="3167" w:type="dxa"/>
          </w:tcPr>
          <w:p w14:paraId="3AB50E17" w14:textId="0CDED963" w:rsidR="009D49F4" w:rsidRPr="003D7124" w:rsidRDefault="00E3745E" w:rsidP="008F44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Bestuurlijke verkenning verdeling van de middelen</w:t>
            </w:r>
            <w:r w:rsidR="004119C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in het SWV</w:t>
            </w:r>
          </w:p>
        </w:tc>
        <w:tc>
          <w:tcPr>
            <w:tcW w:w="2771" w:type="dxa"/>
          </w:tcPr>
          <w:p w14:paraId="74BDDAAE" w14:textId="60FBDDC9" w:rsidR="009D49F4" w:rsidRPr="00D762FE" w:rsidRDefault="004119CB" w:rsidP="004119CB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Implementatie van bijgestelde middelenverdeling SWV (indien aan de orde) </w:t>
            </w:r>
          </w:p>
        </w:tc>
        <w:tc>
          <w:tcPr>
            <w:tcW w:w="2772" w:type="dxa"/>
          </w:tcPr>
          <w:p w14:paraId="3EDC0E52" w14:textId="5BD8889A" w:rsidR="009D49F4" w:rsidRPr="0032000A" w:rsidRDefault="00A4351D" w:rsidP="008B3FA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Verwachte invoering </w:t>
            </w:r>
            <w:r w:rsidR="00452588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toekomstbestendige bekostigingssystematiek voor de ondersteunings</w:t>
            </w:r>
            <w:r w:rsidR="00380D3F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452588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bekostiging van het praktijkonderwijs</w:t>
            </w:r>
            <w:r w:rsidR="00380D3F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. </w:t>
            </w:r>
            <w:r w:rsidR="0032000A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</w:t>
            </w:r>
            <w:r w:rsidR="008B3FAF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ntentie is om het</w:t>
            </w:r>
            <w:r w:rsid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8B3FAF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traject van </w:t>
            </w:r>
            <w:r w:rsidR="0068105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OPP LR (</w:t>
            </w:r>
            <w:proofErr w:type="spellStart"/>
            <w:r w:rsidR="0068105E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lwoo</w:t>
            </w:r>
            <w:proofErr w:type="spellEnd"/>
            <w:r w:rsidR="0068105E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 </w:t>
            </w:r>
            <w:r w:rsid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</w:t>
            </w:r>
            <w:proofErr w:type="spellStart"/>
            <w:r w:rsid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PrO</w:t>
            </w:r>
            <w:proofErr w:type="spellEnd"/>
            <w:r w:rsid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8B3FAF" w:rsidRPr="0032000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samen te laten lopen, vanwege samenhangende effecten</w:t>
            </w:r>
            <w:r w:rsidR="00035BD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71030DC1" w14:textId="16F5B162" w:rsidR="009D49F4" w:rsidRPr="00A0747C" w:rsidRDefault="00E7530F" w:rsidP="008F44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van de bekostigingssystematiek </w:t>
            </w:r>
            <w:r w:rsidR="004119C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(incl. </w:t>
            </w:r>
            <w:r w:rsidR="00D73B43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nieuwe regeling </w:t>
            </w:r>
            <w:r w:rsidR="004119C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PrO)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t.b.v. het nieuwe ondersteuningsplan 2027-2031</w:t>
            </w:r>
          </w:p>
        </w:tc>
      </w:tr>
      <w:tr w:rsidR="009D49F4" w:rsidRPr="00D84467" w14:paraId="0EDFACE5" w14:textId="77777777" w:rsidTr="008F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E49298D" w14:textId="77777777" w:rsidR="009D49F4" w:rsidRPr="003E4D86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3E4D86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Partners</w:t>
            </w:r>
            <w:r w:rsidRPr="003E4D86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37CBFA10" w14:textId="77777777" w:rsidR="009D49F4" w:rsidRPr="003E4D86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3E4D86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>Samenwerking met derden</w:t>
            </w:r>
            <w:r w:rsidRPr="003E4D86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br/>
            </w:r>
          </w:p>
        </w:tc>
        <w:tc>
          <w:tcPr>
            <w:tcW w:w="3167" w:type="dxa"/>
          </w:tcPr>
          <w:p w14:paraId="12CD570B" w14:textId="23117C87" w:rsidR="00DF3B91" w:rsidRDefault="00E04892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Uitwerking en implementatie nieuw scenario GGD-gemeente-onderwijs </w:t>
            </w:r>
            <w:r w:rsidR="00FB36F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(inzet jeugdarts)</w:t>
            </w:r>
            <w:r w:rsidR="00DF3B9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4958395" w14:textId="1AB7997E" w:rsidR="00854C82" w:rsidRDefault="004946DA" w:rsidP="006E032B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Verbinding onderwijs-jeugdhulp (kernambitie)</w:t>
            </w:r>
            <w:r w:rsidR="0030786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: versterken  s</w:t>
            </w:r>
            <w:r w:rsidR="005474A6"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amenwerking </w:t>
            </w:r>
            <w:r w:rsidR="000B39F8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inzet op </w:t>
            </w:r>
            <w:r w:rsidR="005474A6"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660E72"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 xml:space="preserve">beschikkingsvrije, </w:t>
            </w:r>
            <w:r w:rsidR="005474A6"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>collectie</w:t>
            </w:r>
            <w:r w:rsidR="00660E72"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 xml:space="preserve">ve </w:t>
            </w:r>
            <w:r w:rsidR="00660E7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660E72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je</w:t>
            </w:r>
            <w:r w:rsidR="005474A6"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ugdhulp </w:t>
            </w:r>
            <w:r w:rsidR="00660E7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</w:t>
            </w:r>
            <w:r w:rsidR="0030786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/nabij</w:t>
            </w:r>
            <w:r w:rsidR="00660E7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school</w:t>
            </w:r>
            <w:r w:rsidR="00F86DA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, waarbij principes van </w:t>
            </w:r>
            <w:r w:rsidR="005474A6"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>normaliser</w:t>
            </w:r>
            <w:r w:rsidR="00AC1684"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>en</w:t>
            </w:r>
            <w:r w:rsidR="00F86DA7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gehanteerd worden (</w:t>
            </w:r>
            <w:r w:rsidR="006D26D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waar kan </w:t>
            </w:r>
            <w:r w:rsidR="00BC1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regionaal met gesprekspartner WIJ Basisjeugdhulp en provinciaal via </w:t>
            </w:r>
            <w:r w:rsidR="00F86DA7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kerngroep gemeenten-onderwijs</w:t>
            </w:r>
            <w:r w:rsidR="00BC1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(inzet gezamenlijke ontwikkelagenda onderwijs-jeugdhulp in de provincie Groningen) </w:t>
            </w:r>
            <w:r w:rsidR="00BC14E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&amp; </w:t>
            </w:r>
            <w:r w:rsidR="00FD7B95">
              <w:rPr>
                <w:rFonts w:ascii="Trebuchet MS" w:eastAsia="Calibri" w:hAnsi="Trebuchet MS"/>
                <w:sz w:val="18"/>
                <w:szCs w:val="18"/>
                <w:lang w:eastAsia="en-US"/>
              </w:rPr>
              <w:t>regiegroep</w:t>
            </w:r>
            <w:r w:rsidR="00AC1684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(regiovisie Jeugdhulp)</w:t>
            </w:r>
            <w:r w:rsidR="00854C8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FF684A0" w14:textId="77777777" w:rsidR="00922240" w:rsidRDefault="00854C82" w:rsidP="00AC1684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Deelname en bijdragen aan werkateliers </w:t>
            </w:r>
            <w:r w:rsidR="00F509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C4Youth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aanpak ‘</w:t>
            </w:r>
            <w:r w:rsidR="00F509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Met Andere Ogen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 w:rsidR="00F509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(Groningen inspiratieregio)</w:t>
            </w:r>
            <w:r w:rsidR="00922240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42395F68" w14:textId="6703ECB9" w:rsidR="009D49F4" w:rsidRPr="00AC1684" w:rsidRDefault="003B7BA2" w:rsidP="00AC1684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Organisatie en uitvoering </w:t>
            </w:r>
            <w:r w:rsidR="007A0E0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conferentie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‘Dag van de AOJ-teams’ d.d. 2 november 2023. Thema’s: inclusiever onderwijs, </w:t>
            </w:r>
            <w:r w:rsidR="007B5D7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verbinding onderwijs-jeugdhulp, welbevinden en normaliseren (</w:t>
            </w:r>
            <w:r w:rsidR="000076D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voor </w:t>
            </w:r>
            <w:r w:rsidR="007B5D7F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ondersteuningsteams VO, GGD, VO WIJ</w:t>
            </w:r>
            <w:r w:rsidR="000076D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en LPA gemeente Groningen)</w:t>
            </w:r>
            <w:r w:rsidR="007A1CFA" w:rsidRPr="00AC1684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2C454B6A" w14:textId="77777777" w:rsidR="006E66B8" w:rsidRDefault="00FB36F2" w:rsidP="006E66B8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Evaluatie van het n</w:t>
            </w:r>
            <w:r w:rsidR="00960AF2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ieuw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e</w:t>
            </w:r>
            <w:r w:rsidR="00960AF2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scenario GGD-gemeente-onderwijs </w:t>
            </w:r>
            <w:r w:rsidR="0025320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(inzet jeugdarts)</w:t>
            </w:r>
            <w:r w:rsidR="006E66B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D560209" w14:textId="3B6BEF77" w:rsidR="006C689A" w:rsidRDefault="006E66B8" w:rsidP="006E66B8">
            <w:pPr>
              <w:pStyle w:val="Lijstalinea"/>
              <w:numPr>
                <w:ilvl w:val="0"/>
                <w:numId w:val="20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verbinding onderwijs-jeugdhulp (kernambitie): versterken  s</w:t>
            </w:r>
            <w:r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amenwerking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en inzet op </w:t>
            </w:r>
            <w:r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lastRenderedPageBreak/>
              <w:t xml:space="preserve">beschikkingsvrije, collectieve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je</w:t>
            </w:r>
            <w:r w:rsidRPr="005474A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ugdhulp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in/nabij school, waarbij principes van </w:t>
            </w:r>
            <w:r w:rsidRPr="000D4A8A">
              <w:rPr>
                <w:rFonts w:ascii="Trebuchet MS" w:eastAsia="Calibri" w:hAnsi="Trebuchet MS"/>
                <w:i/>
                <w:iCs/>
                <w:sz w:val="18"/>
                <w:szCs w:val="18"/>
                <w:lang w:eastAsia="en-US"/>
              </w:rPr>
              <w:t>normaliseren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gehanteerd worden</w:t>
            </w:r>
            <w:r w:rsidR="006C689A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38BD652F" w14:textId="07C5D195" w:rsidR="009D49F4" w:rsidRPr="006E66B8" w:rsidRDefault="006C689A" w:rsidP="006E66B8">
            <w:pPr>
              <w:pStyle w:val="Lijstalinea"/>
              <w:numPr>
                <w:ilvl w:val="0"/>
                <w:numId w:val="20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deelname en bijdragen aan werkateliers C4Youth en aanpak ‘Met Andere Ogen’ (Groningen inspiratieregio)</w:t>
            </w:r>
            <w:r w:rsidRPr="00AC1684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6E66B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960AF2" w:rsidRPr="006E66B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5C19EA7A" w14:textId="77777777" w:rsidR="009D49F4" w:rsidRDefault="0025320D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Bijstelling van de inzet jeugdarts GGD</w:t>
            </w:r>
            <w:r w:rsidR="000D4A8A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n.a.v. de evaluatie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(indien </w:t>
            </w:r>
            <w:r w:rsidR="003B2C18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nodig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/haalbaar)</w:t>
            </w:r>
            <w:r w:rsidR="005C78E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DBBF650" w14:textId="77777777" w:rsidR="00223C03" w:rsidRDefault="005C78E2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Verbinding onderwijs-jeugdhulp op </w:t>
            </w:r>
            <w:r w:rsidR="008861E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meer scholen </w:t>
            </w:r>
            <w:r w:rsidR="008861E1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realiseren </w:t>
            </w:r>
            <w:r w:rsidR="00223C03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681AC7D5" w14:textId="77777777" w:rsidR="00AA6C61" w:rsidRDefault="00223C03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Vervolg deelname en bijdragen aan werkateliers C4Youth en aanpak ‘Met Andere Ogen’ (Groningen inspiratieregio)</w:t>
            </w:r>
            <w:r w:rsidR="00AA6C6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1522F1A9" w14:textId="1F04C7F3" w:rsidR="005C78E2" w:rsidRPr="00334875" w:rsidRDefault="00AA6C61" w:rsidP="008F445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Voorbereiding o</w:t>
            </w:r>
            <w:r w:rsidRPr="00AA6C6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rganisatie </w:t>
            </w:r>
            <w:r w:rsidR="007A0E0B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conferentie </w:t>
            </w:r>
            <w:r w:rsidRPr="00AA6C6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‘Dag van de AOJ-teams’ (voor ondersteuningsteams VO, GGD, VO WIJ en LPA gemeente Groningen)</w:t>
            </w:r>
            <w:r w:rsidR="00223C03" w:rsidRPr="00AC1684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5C78E2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5C78E2" w:rsidRPr="006E66B8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2" w:type="dxa"/>
          </w:tcPr>
          <w:p w14:paraId="385B0B77" w14:textId="77777777" w:rsidR="009D49F4" w:rsidRDefault="006C689A" w:rsidP="006C689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Evaluatie/stand van zaken verbinding onderwijs-jeugdhulp t.b.v. nieuw ondersteuningsplan 2027-2031</w:t>
            </w:r>
            <w:r w:rsidR="00640BF1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7C84C94D" w14:textId="77777777" w:rsidR="00640BF1" w:rsidRDefault="00640BF1" w:rsidP="006C689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Evaluatie/stand van zaken inzet C4Youth en ‘Met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Andere Ogen’ </w:t>
            </w:r>
            <w:r w:rsidR="007A0E0B"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  <w:p w14:paraId="234450E2" w14:textId="47C7398B" w:rsidR="007A0E0B" w:rsidRPr="006C689A" w:rsidRDefault="007A0E0B" w:rsidP="006C689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Uitvoering conferentie </w:t>
            </w:r>
            <w:r w:rsidRPr="007A0E0B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‘Dag van de AOJ-teams’ (voor ondersteuningsteams VO, GGD, VO WIJ en LPA gemeente Groningen)</w:t>
            </w:r>
          </w:p>
        </w:tc>
      </w:tr>
      <w:tr w:rsidR="009D49F4" w:rsidRPr="00D84467" w14:paraId="723FE29C" w14:textId="77777777" w:rsidTr="008F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5F888E9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lastRenderedPageBreak/>
              <w:t>Mensen/partners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2440A536" w14:textId="77777777" w:rsidR="009D49F4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t xml:space="preserve">Ouders &amp; informatievoorziening </w:t>
            </w:r>
          </w:p>
          <w:p w14:paraId="1AA92392" w14:textId="12716BC8" w:rsidR="000E7FA6" w:rsidRPr="00493C50" w:rsidRDefault="000E7FA6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</w:tcPr>
          <w:p w14:paraId="0448CD40" w14:textId="3D18C286" w:rsidR="009D49F4" w:rsidRPr="00E43AC1" w:rsidRDefault="00C75B46" w:rsidP="008F4457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O.b.v. ervaringen </w:t>
            </w:r>
            <w:r w:rsidR="00AB7E0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voorstellen doen </w:t>
            </w:r>
            <w:r w:rsidR="00D069FF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t.a.v. </w:t>
            </w:r>
            <w:r w:rsidR="0033779A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functies leerling- en oudersteunpunt ‘LOS’</w:t>
            </w:r>
            <w:r w:rsidR="00A603DC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– verbetering vindbaarheid en begrijpelijkheid van info voor ouder/leerling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</w:p>
        </w:tc>
        <w:tc>
          <w:tcPr>
            <w:tcW w:w="2771" w:type="dxa"/>
          </w:tcPr>
          <w:p w14:paraId="4E136705" w14:textId="5FAD760F" w:rsidR="009D49F4" w:rsidRPr="00D762FE" w:rsidRDefault="00D069FF" w:rsidP="008F4457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Doorvoeren/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  <w:t xml:space="preserve">implementatie van de verbetervoorstellen </w:t>
            </w:r>
            <w:r w:rsidR="007F5B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inzake het </w:t>
            </w:r>
            <w:r w:rsidR="002C4B4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s</w:t>
            </w:r>
            <w:r w:rsidR="007F5B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teunpunt </w:t>
            </w:r>
            <w:r w:rsidR="002C4B4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‘LOS’ </w:t>
            </w:r>
            <w:r w:rsidR="007F5B5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en/of de website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72" w:type="dxa"/>
          </w:tcPr>
          <w:p w14:paraId="7441B5BA" w14:textId="77777777" w:rsidR="009D49F4" w:rsidRPr="00D84467" w:rsidRDefault="009D49F4" w:rsidP="008F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</w:tcPr>
          <w:p w14:paraId="244B27BA" w14:textId="4A030B15" w:rsidR="009D49F4" w:rsidRPr="007F5B5D" w:rsidRDefault="007F5B5D" w:rsidP="007F5B5D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Evaluatie van het leerling- en oudersteunpunt ‘LOS’ </w:t>
            </w:r>
            <w:r w:rsidR="008049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t.b.v. nieuw </w:t>
            </w:r>
            <w:proofErr w:type="spellStart"/>
            <w:r w:rsidR="008049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ondersteu</w:t>
            </w:r>
            <w:r w:rsidR="002C4B4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-</w:t>
            </w:r>
            <w:r w:rsidR="008049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>ningsplan</w:t>
            </w:r>
            <w:proofErr w:type="spellEnd"/>
            <w:r w:rsidR="0080497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2027-2031</w:t>
            </w:r>
          </w:p>
        </w:tc>
      </w:tr>
      <w:tr w:rsidR="009D49F4" w:rsidRPr="00D84467" w14:paraId="7A6ADE31" w14:textId="77777777" w:rsidTr="008F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E564EC" w14:textId="77777777" w:rsidR="009D49F4" w:rsidRPr="00493C50" w:rsidRDefault="009D49F4" w:rsidP="00FE4251">
            <w:pPr>
              <w:pStyle w:val="Lijstalinea"/>
              <w:numPr>
                <w:ilvl w:val="0"/>
                <w:numId w:val="11"/>
              </w:num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Re</w:t>
            </w:r>
            <w:r>
              <w:rPr>
                <w:rFonts w:ascii="Trebuchet MS" w:eastAsia="Calibri" w:hAnsi="Trebuchet MS"/>
                <w:sz w:val="20"/>
                <w:szCs w:val="20"/>
                <w:lang w:eastAsia="en-US"/>
              </w:rPr>
              <w:t>sultaten en re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t>flectie</w:t>
            </w:r>
            <w:r w:rsidRPr="00493C50">
              <w:rPr>
                <w:rFonts w:ascii="Trebuchet MS" w:eastAsia="Calibri" w:hAnsi="Trebuchet MS"/>
                <w:sz w:val="20"/>
                <w:szCs w:val="20"/>
                <w:lang w:eastAsia="en-US"/>
              </w:rPr>
              <w:br/>
            </w:r>
          </w:p>
          <w:p w14:paraId="565D7B17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493C50">
              <w:rPr>
                <w:rFonts w:ascii="Trebuchet MS" w:eastAsia="Calibri" w:hAnsi="Trebuchet MS"/>
                <w:i/>
                <w:sz w:val="20"/>
                <w:szCs w:val="20"/>
                <w:lang w:eastAsia="en-US"/>
              </w:rPr>
              <w:lastRenderedPageBreak/>
              <w:t xml:space="preserve">Kwaliteitszorg </w:t>
            </w:r>
          </w:p>
          <w:p w14:paraId="5B47F486" w14:textId="77777777" w:rsidR="009D49F4" w:rsidRPr="00493C50" w:rsidRDefault="009D49F4" w:rsidP="008F4457">
            <w:pPr>
              <w:rPr>
                <w:rFonts w:ascii="Trebuchet MS" w:eastAsia="Calibri" w:hAnsi="Trebuchet MS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</w:tcPr>
          <w:p w14:paraId="21598467" w14:textId="294E66AD" w:rsidR="00F217E9" w:rsidRPr="00F217E9" w:rsidRDefault="00985E49" w:rsidP="00F217E9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C</w:t>
            </w:r>
            <w:r w:rsidR="00F217E9" w:rsidRPr="00F217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yclisch en systematisch werken met de nieuwe set aan </w:t>
            </w:r>
            <w:proofErr w:type="spellStart"/>
            <w:r w:rsidR="002C4B4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KPI’s</w:t>
            </w:r>
            <w:proofErr w:type="spellEnd"/>
            <w:r w:rsidR="002A6A55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(zie bijlage ondersteuningsplan)</w:t>
            </w:r>
            <w:r w:rsidR="00F217E9" w:rsidRPr="00F217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, waar </w:t>
            </w:r>
            <w:r w:rsidR="00F217E9" w:rsidRPr="00F217E9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mogelijk de verbinding leggend met  doorontwikkeling van </w:t>
            </w:r>
            <w:r w:rsidR="002C4B4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D</w:t>
            </w:r>
            <w:r w:rsidR="00F217E9" w:rsidRPr="00F217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ashboard </w:t>
            </w:r>
            <w:r w:rsidR="00B05F90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Passend Onderwijs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br/>
            </w:r>
            <w:r w:rsidR="00F217E9" w:rsidRPr="00F217E9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</w:p>
          <w:p w14:paraId="0FEBF84D" w14:textId="77777777" w:rsidR="009D49F4" w:rsidRPr="00334875" w:rsidRDefault="009D49F4" w:rsidP="00B05F90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771" w:type="dxa"/>
          </w:tcPr>
          <w:p w14:paraId="24C6CF82" w14:textId="5DB6C341" w:rsidR="009D49F4" w:rsidRPr="00D84467" w:rsidRDefault="00D97CA1" w:rsidP="001479C6">
            <w:pPr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O.b.v. </w:t>
            </w:r>
            <w:r w:rsidR="002C27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ordeningskader </w:t>
            </w:r>
            <w:r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CIIO-maatstaf </w:t>
            </w:r>
            <w:r w:rsidR="002C27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(</w:t>
            </w:r>
            <w:r w:rsidR="002C272D"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zes perspectieven</w:t>
            </w:r>
            <w:r w:rsidR="002C27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  <w:r w:rsidR="002C272D"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de kwaliteitszorg </w:t>
            </w:r>
            <w:r w:rsidR="00147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SWV </w:t>
            </w:r>
            <w:r w:rsidR="00147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analyseren (verdieping en </w:t>
            </w:r>
            <w:r w:rsidRPr="00D97CA1">
              <w:rPr>
                <w:rFonts w:ascii="Trebuchet MS" w:eastAsia="Calibri" w:hAnsi="Trebuchet MS"/>
                <w:sz w:val="18"/>
                <w:szCs w:val="18"/>
                <w:lang w:eastAsia="en-US"/>
              </w:rPr>
              <w:t>focus</w:t>
            </w:r>
            <w:r w:rsidR="001479C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72" w:type="dxa"/>
          </w:tcPr>
          <w:p w14:paraId="28C8EF4C" w14:textId="69FEE510" w:rsidR="009D49F4" w:rsidRPr="00472ED6" w:rsidRDefault="00472ED6" w:rsidP="00472ED6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Verbeteringen </w:t>
            </w:r>
            <w:r w:rsidR="00B3759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(indien nodig) 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doorvoeren </w:t>
            </w:r>
            <w:r w:rsidR="00B3759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kwaliteitszorg SWV o.b.v. </w:t>
            </w:r>
            <w:r w:rsidRPr="00472ED6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perspectieven</w:t>
            </w:r>
            <w:r w:rsidR="00B37591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CIIO-maatstaf</w:t>
            </w:r>
          </w:p>
        </w:tc>
        <w:tc>
          <w:tcPr>
            <w:tcW w:w="2772" w:type="dxa"/>
          </w:tcPr>
          <w:p w14:paraId="39F4ABAD" w14:textId="32D4D494" w:rsidR="009D49F4" w:rsidRPr="00CA50B2" w:rsidRDefault="00B05F90" w:rsidP="008F4457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 xml:space="preserve">Evaluatie van de set </w:t>
            </w:r>
            <w:proofErr w:type="spellStart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KPI</w:t>
            </w:r>
            <w:r w:rsidR="002C27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’</w:t>
            </w: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s</w:t>
            </w:r>
            <w:proofErr w:type="spellEnd"/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</w:t>
            </w:r>
            <w:r w:rsidR="002C272D">
              <w:rPr>
                <w:rFonts w:ascii="Trebuchet MS" w:eastAsia="Calibri" w:hAnsi="Trebuchet MS"/>
                <w:sz w:val="18"/>
                <w:szCs w:val="18"/>
                <w:lang w:eastAsia="en-US"/>
              </w:rPr>
              <w:t>in relatie tot het nieuwe ondersteuningsplan 2027-2031</w:t>
            </w:r>
          </w:p>
        </w:tc>
      </w:tr>
    </w:tbl>
    <w:p w14:paraId="70DAEF8A" w14:textId="77777777" w:rsidR="009D49F4" w:rsidRPr="00D84467" w:rsidRDefault="009D49F4" w:rsidP="009D49F4">
      <w:pPr>
        <w:pStyle w:val="Lijstalinea"/>
        <w:ind w:left="0"/>
        <w:rPr>
          <w:rFonts w:ascii="Trebuchet MS" w:hAnsi="Trebuchet MS"/>
        </w:rPr>
      </w:pPr>
    </w:p>
    <w:sectPr w:rsidR="009D49F4" w:rsidRPr="00D84467" w:rsidSect="004D5721"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E32D" w14:textId="77777777" w:rsidR="00A73352" w:rsidRDefault="00A73352" w:rsidP="004D5721">
      <w:pPr>
        <w:spacing w:after="0" w:line="240" w:lineRule="auto"/>
      </w:pPr>
      <w:r>
        <w:separator/>
      </w:r>
    </w:p>
  </w:endnote>
  <w:endnote w:type="continuationSeparator" w:id="0">
    <w:p w14:paraId="6D76868C" w14:textId="77777777" w:rsidR="00A73352" w:rsidRDefault="00A73352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886088"/>
      <w:docPartObj>
        <w:docPartGallery w:val="Page Numbers (Bottom of Page)"/>
        <w:docPartUnique/>
      </w:docPartObj>
    </w:sdtPr>
    <w:sdtEndPr/>
    <w:sdtContent>
      <w:p w14:paraId="5A83917D" w14:textId="77777777" w:rsidR="00942C4D" w:rsidRDefault="00942C4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A83917E" w14:textId="77777777" w:rsidR="00942C4D" w:rsidRDefault="00942C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2318" w14:textId="77777777" w:rsidR="00A73352" w:rsidRDefault="00A73352" w:rsidP="004D5721">
      <w:pPr>
        <w:spacing w:after="0" w:line="240" w:lineRule="auto"/>
      </w:pPr>
      <w:r>
        <w:separator/>
      </w:r>
    </w:p>
  </w:footnote>
  <w:footnote w:type="continuationSeparator" w:id="0">
    <w:p w14:paraId="1F71B7B5" w14:textId="77777777" w:rsidR="00A73352" w:rsidRDefault="00A73352" w:rsidP="004D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898"/>
    <w:multiLevelType w:val="hybridMultilevel"/>
    <w:tmpl w:val="5EA42860"/>
    <w:lvl w:ilvl="0" w:tplc="EB5266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515D7"/>
    <w:multiLevelType w:val="hybridMultilevel"/>
    <w:tmpl w:val="228CDC4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F2788"/>
    <w:multiLevelType w:val="hybridMultilevel"/>
    <w:tmpl w:val="D84EA44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C0304"/>
    <w:multiLevelType w:val="hybridMultilevel"/>
    <w:tmpl w:val="D4CC4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4C1B"/>
    <w:multiLevelType w:val="hybridMultilevel"/>
    <w:tmpl w:val="5E507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5B2CB2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52172"/>
    <w:multiLevelType w:val="hybridMultilevel"/>
    <w:tmpl w:val="A22E388A"/>
    <w:lvl w:ilvl="0" w:tplc="3F0E4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42800"/>
    <w:multiLevelType w:val="hybridMultilevel"/>
    <w:tmpl w:val="9CDE6A1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C2304"/>
    <w:multiLevelType w:val="hybridMultilevel"/>
    <w:tmpl w:val="D4CC4542"/>
    <w:lvl w:ilvl="0" w:tplc="E95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51942"/>
    <w:multiLevelType w:val="hybridMultilevel"/>
    <w:tmpl w:val="AF04DF9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A5554"/>
    <w:multiLevelType w:val="hybridMultilevel"/>
    <w:tmpl w:val="64E628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150B9"/>
    <w:multiLevelType w:val="hybridMultilevel"/>
    <w:tmpl w:val="00506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00CD7"/>
    <w:multiLevelType w:val="hybridMultilevel"/>
    <w:tmpl w:val="3864CE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DCC76F6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C02F87"/>
    <w:multiLevelType w:val="hybridMultilevel"/>
    <w:tmpl w:val="8322166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25B8A"/>
    <w:multiLevelType w:val="hybridMultilevel"/>
    <w:tmpl w:val="936AC9B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44D54"/>
    <w:multiLevelType w:val="hybridMultilevel"/>
    <w:tmpl w:val="6EA4073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9B2565"/>
    <w:multiLevelType w:val="hybridMultilevel"/>
    <w:tmpl w:val="835242C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A1210"/>
    <w:multiLevelType w:val="hybridMultilevel"/>
    <w:tmpl w:val="63E6EB8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A849B1"/>
    <w:multiLevelType w:val="hybridMultilevel"/>
    <w:tmpl w:val="7A1A9D8E"/>
    <w:lvl w:ilvl="0" w:tplc="3F0E4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C611F"/>
    <w:multiLevelType w:val="hybridMultilevel"/>
    <w:tmpl w:val="A7EC79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720066">
      <w:numFmt w:val="bullet"/>
      <w:lvlText w:val="•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B3DBF"/>
    <w:multiLevelType w:val="hybridMultilevel"/>
    <w:tmpl w:val="F0AA5DB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025685">
    <w:abstractNumId w:val="7"/>
  </w:num>
  <w:num w:numId="2" w16cid:durableId="142082587">
    <w:abstractNumId w:val="16"/>
  </w:num>
  <w:num w:numId="3" w16cid:durableId="1974482098">
    <w:abstractNumId w:val="12"/>
  </w:num>
  <w:num w:numId="4" w16cid:durableId="1347831563">
    <w:abstractNumId w:val="4"/>
  </w:num>
  <w:num w:numId="5" w16cid:durableId="583682858">
    <w:abstractNumId w:val="2"/>
  </w:num>
  <w:num w:numId="6" w16cid:durableId="1178427556">
    <w:abstractNumId w:val="15"/>
  </w:num>
  <w:num w:numId="7" w16cid:durableId="515266795">
    <w:abstractNumId w:val="13"/>
  </w:num>
  <w:num w:numId="8" w16cid:durableId="530800473">
    <w:abstractNumId w:val="19"/>
  </w:num>
  <w:num w:numId="9" w16cid:durableId="556549995">
    <w:abstractNumId w:val="11"/>
  </w:num>
  <w:num w:numId="10" w16cid:durableId="526720037">
    <w:abstractNumId w:val="8"/>
  </w:num>
  <w:num w:numId="11" w16cid:durableId="1452020585">
    <w:abstractNumId w:val="3"/>
  </w:num>
  <w:num w:numId="12" w16cid:durableId="589461395">
    <w:abstractNumId w:val="17"/>
  </w:num>
  <w:num w:numId="13" w16cid:durableId="1788619880">
    <w:abstractNumId w:val="18"/>
  </w:num>
  <w:num w:numId="14" w16cid:durableId="1178229436">
    <w:abstractNumId w:val="5"/>
  </w:num>
  <w:num w:numId="15" w16cid:durableId="516969988">
    <w:abstractNumId w:val="0"/>
  </w:num>
  <w:num w:numId="16" w16cid:durableId="1694384410">
    <w:abstractNumId w:val="14"/>
  </w:num>
  <w:num w:numId="17" w16cid:durableId="1333333727">
    <w:abstractNumId w:val="10"/>
  </w:num>
  <w:num w:numId="18" w16cid:durableId="306134359">
    <w:abstractNumId w:val="1"/>
  </w:num>
  <w:num w:numId="19" w16cid:durableId="1299798654">
    <w:abstractNumId w:val="9"/>
  </w:num>
  <w:num w:numId="20" w16cid:durableId="134705707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0B"/>
    <w:rsid w:val="0000020D"/>
    <w:rsid w:val="0000022C"/>
    <w:rsid w:val="00000663"/>
    <w:rsid w:val="00002277"/>
    <w:rsid w:val="0000295F"/>
    <w:rsid w:val="00004C9F"/>
    <w:rsid w:val="00005558"/>
    <w:rsid w:val="00006CF7"/>
    <w:rsid w:val="000076D6"/>
    <w:rsid w:val="00007F8B"/>
    <w:rsid w:val="00010AD2"/>
    <w:rsid w:val="0001151E"/>
    <w:rsid w:val="00013BB7"/>
    <w:rsid w:val="00013F7A"/>
    <w:rsid w:val="00014C0A"/>
    <w:rsid w:val="00016BAB"/>
    <w:rsid w:val="000205AF"/>
    <w:rsid w:val="00021F22"/>
    <w:rsid w:val="000258E9"/>
    <w:rsid w:val="00026FB5"/>
    <w:rsid w:val="00030634"/>
    <w:rsid w:val="0003299F"/>
    <w:rsid w:val="00034425"/>
    <w:rsid w:val="00035264"/>
    <w:rsid w:val="00035BD1"/>
    <w:rsid w:val="000403B8"/>
    <w:rsid w:val="00041513"/>
    <w:rsid w:val="00043207"/>
    <w:rsid w:val="00044BE9"/>
    <w:rsid w:val="00045BF9"/>
    <w:rsid w:val="00046A43"/>
    <w:rsid w:val="0004785B"/>
    <w:rsid w:val="00047B46"/>
    <w:rsid w:val="00047FE7"/>
    <w:rsid w:val="00050642"/>
    <w:rsid w:val="000516D3"/>
    <w:rsid w:val="00054E3C"/>
    <w:rsid w:val="00054F09"/>
    <w:rsid w:val="000572D8"/>
    <w:rsid w:val="000610D9"/>
    <w:rsid w:val="00061802"/>
    <w:rsid w:val="00062E4F"/>
    <w:rsid w:val="00063945"/>
    <w:rsid w:val="00065FBD"/>
    <w:rsid w:val="00067DB7"/>
    <w:rsid w:val="000735BA"/>
    <w:rsid w:val="000771DC"/>
    <w:rsid w:val="00077798"/>
    <w:rsid w:val="00080782"/>
    <w:rsid w:val="00082829"/>
    <w:rsid w:val="00082A48"/>
    <w:rsid w:val="00082C0B"/>
    <w:rsid w:val="00083F15"/>
    <w:rsid w:val="00084985"/>
    <w:rsid w:val="000851CD"/>
    <w:rsid w:val="000875B7"/>
    <w:rsid w:val="00087ECD"/>
    <w:rsid w:val="00092536"/>
    <w:rsid w:val="000933E3"/>
    <w:rsid w:val="00095C9D"/>
    <w:rsid w:val="000A002D"/>
    <w:rsid w:val="000A0D62"/>
    <w:rsid w:val="000A1667"/>
    <w:rsid w:val="000A2C91"/>
    <w:rsid w:val="000A3F8D"/>
    <w:rsid w:val="000A423A"/>
    <w:rsid w:val="000A4826"/>
    <w:rsid w:val="000A4D67"/>
    <w:rsid w:val="000A6978"/>
    <w:rsid w:val="000A773E"/>
    <w:rsid w:val="000B007C"/>
    <w:rsid w:val="000B07C3"/>
    <w:rsid w:val="000B2202"/>
    <w:rsid w:val="000B39F8"/>
    <w:rsid w:val="000B4A79"/>
    <w:rsid w:val="000B4BC4"/>
    <w:rsid w:val="000B52C9"/>
    <w:rsid w:val="000B5F1E"/>
    <w:rsid w:val="000C0A11"/>
    <w:rsid w:val="000C0AA8"/>
    <w:rsid w:val="000C0CAA"/>
    <w:rsid w:val="000C49B7"/>
    <w:rsid w:val="000C6E8E"/>
    <w:rsid w:val="000C7D87"/>
    <w:rsid w:val="000D019D"/>
    <w:rsid w:val="000D13F7"/>
    <w:rsid w:val="000D3C9D"/>
    <w:rsid w:val="000D4A8A"/>
    <w:rsid w:val="000D4C3C"/>
    <w:rsid w:val="000D5ACC"/>
    <w:rsid w:val="000D6B66"/>
    <w:rsid w:val="000D6D1A"/>
    <w:rsid w:val="000D7AAB"/>
    <w:rsid w:val="000E16BC"/>
    <w:rsid w:val="000E1756"/>
    <w:rsid w:val="000E54E2"/>
    <w:rsid w:val="000E6592"/>
    <w:rsid w:val="000E7FA6"/>
    <w:rsid w:val="000F0044"/>
    <w:rsid w:val="000F04B7"/>
    <w:rsid w:val="000F0973"/>
    <w:rsid w:val="000F26FE"/>
    <w:rsid w:val="000F27E4"/>
    <w:rsid w:val="000F3056"/>
    <w:rsid w:val="000F32B2"/>
    <w:rsid w:val="000F3CA7"/>
    <w:rsid w:val="000F3E15"/>
    <w:rsid w:val="000F4A50"/>
    <w:rsid w:val="000F50FE"/>
    <w:rsid w:val="000F777D"/>
    <w:rsid w:val="001018BA"/>
    <w:rsid w:val="00101B70"/>
    <w:rsid w:val="00101FBB"/>
    <w:rsid w:val="00102F60"/>
    <w:rsid w:val="00103889"/>
    <w:rsid w:val="00105536"/>
    <w:rsid w:val="00105633"/>
    <w:rsid w:val="00112103"/>
    <w:rsid w:val="00113835"/>
    <w:rsid w:val="00114D23"/>
    <w:rsid w:val="00120B65"/>
    <w:rsid w:val="00120B6F"/>
    <w:rsid w:val="00122CF0"/>
    <w:rsid w:val="0012341E"/>
    <w:rsid w:val="0012398B"/>
    <w:rsid w:val="00123C15"/>
    <w:rsid w:val="001268BB"/>
    <w:rsid w:val="001268CB"/>
    <w:rsid w:val="00126EEC"/>
    <w:rsid w:val="00131849"/>
    <w:rsid w:val="00131F10"/>
    <w:rsid w:val="00134473"/>
    <w:rsid w:val="00135DE4"/>
    <w:rsid w:val="0013762B"/>
    <w:rsid w:val="00140A8D"/>
    <w:rsid w:val="0014397E"/>
    <w:rsid w:val="001442AF"/>
    <w:rsid w:val="0014503A"/>
    <w:rsid w:val="00147629"/>
    <w:rsid w:val="001479C6"/>
    <w:rsid w:val="0015008F"/>
    <w:rsid w:val="00150802"/>
    <w:rsid w:val="001508D3"/>
    <w:rsid w:val="00150A60"/>
    <w:rsid w:val="001543A8"/>
    <w:rsid w:val="00154D65"/>
    <w:rsid w:val="001566DB"/>
    <w:rsid w:val="00157360"/>
    <w:rsid w:val="00157597"/>
    <w:rsid w:val="00162B40"/>
    <w:rsid w:val="00163133"/>
    <w:rsid w:val="001636D9"/>
    <w:rsid w:val="001654A7"/>
    <w:rsid w:val="00166D44"/>
    <w:rsid w:val="0016797E"/>
    <w:rsid w:val="00167E5B"/>
    <w:rsid w:val="0017011D"/>
    <w:rsid w:val="00170A51"/>
    <w:rsid w:val="0017186B"/>
    <w:rsid w:val="00171B63"/>
    <w:rsid w:val="00172346"/>
    <w:rsid w:val="001724E6"/>
    <w:rsid w:val="00173251"/>
    <w:rsid w:val="0017775E"/>
    <w:rsid w:val="00180BCE"/>
    <w:rsid w:val="0018186E"/>
    <w:rsid w:val="00182092"/>
    <w:rsid w:val="001832A8"/>
    <w:rsid w:val="00183828"/>
    <w:rsid w:val="0018592F"/>
    <w:rsid w:val="00186205"/>
    <w:rsid w:val="00190BAD"/>
    <w:rsid w:val="00192453"/>
    <w:rsid w:val="00193EAD"/>
    <w:rsid w:val="00194B0A"/>
    <w:rsid w:val="0019738B"/>
    <w:rsid w:val="00197C8A"/>
    <w:rsid w:val="001A275C"/>
    <w:rsid w:val="001A4B5E"/>
    <w:rsid w:val="001A6149"/>
    <w:rsid w:val="001A6C1B"/>
    <w:rsid w:val="001A77BA"/>
    <w:rsid w:val="001A7920"/>
    <w:rsid w:val="001B12E5"/>
    <w:rsid w:val="001B2A17"/>
    <w:rsid w:val="001B2EF9"/>
    <w:rsid w:val="001B31AC"/>
    <w:rsid w:val="001B4639"/>
    <w:rsid w:val="001B6AC6"/>
    <w:rsid w:val="001B6B69"/>
    <w:rsid w:val="001B7C54"/>
    <w:rsid w:val="001B7CAA"/>
    <w:rsid w:val="001C0928"/>
    <w:rsid w:val="001C168C"/>
    <w:rsid w:val="001C4790"/>
    <w:rsid w:val="001C4F52"/>
    <w:rsid w:val="001C5D80"/>
    <w:rsid w:val="001C663D"/>
    <w:rsid w:val="001D2D0A"/>
    <w:rsid w:val="001D30F9"/>
    <w:rsid w:val="001D40A9"/>
    <w:rsid w:val="001D45AC"/>
    <w:rsid w:val="001D5E2B"/>
    <w:rsid w:val="001D710D"/>
    <w:rsid w:val="001D725A"/>
    <w:rsid w:val="001D74E7"/>
    <w:rsid w:val="001E0AF9"/>
    <w:rsid w:val="001E2D6E"/>
    <w:rsid w:val="001E5735"/>
    <w:rsid w:val="001E5B0B"/>
    <w:rsid w:val="001F1B6B"/>
    <w:rsid w:val="001F4600"/>
    <w:rsid w:val="001F4BB2"/>
    <w:rsid w:val="001F5ABC"/>
    <w:rsid w:val="001F6AFE"/>
    <w:rsid w:val="001F6BFA"/>
    <w:rsid w:val="00200007"/>
    <w:rsid w:val="002011F4"/>
    <w:rsid w:val="00202B3A"/>
    <w:rsid w:val="00202B71"/>
    <w:rsid w:val="00203C04"/>
    <w:rsid w:val="002070BF"/>
    <w:rsid w:val="00211274"/>
    <w:rsid w:val="00212510"/>
    <w:rsid w:val="00212F80"/>
    <w:rsid w:val="00213357"/>
    <w:rsid w:val="00214ADF"/>
    <w:rsid w:val="0021602F"/>
    <w:rsid w:val="00216CB8"/>
    <w:rsid w:val="0021757A"/>
    <w:rsid w:val="002213D9"/>
    <w:rsid w:val="00221403"/>
    <w:rsid w:val="00223C03"/>
    <w:rsid w:val="00224F94"/>
    <w:rsid w:val="00225FCE"/>
    <w:rsid w:val="00226D4B"/>
    <w:rsid w:val="002273D3"/>
    <w:rsid w:val="00232E2A"/>
    <w:rsid w:val="00232EA8"/>
    <w:rsid w:val="0023369D"/>
    <w:rsid w:val="00233824"/>
    <w:rsid w:val="00233B6F"/>
    <w:rsid w:val="00233C89"/>
    <w:rsid w:val="0023533B"/>
    <w:rsid w:val="0024095A"/>
    <w:rsid w:val="00242633"/>
    <w:rsid w:val="0024573D"/>
    <w:rsid w:val="0024607D"/>
    <w:rsid w:val="00246CBE"/>
    <w:rsid w:val="00247848"/>
    <w:rsid w:val="00247C2C"/>
    <w:rsid w:val="00250422"/>
    <w:rsid w:val="002505FD"/>
    <w:rsid w:val="00251BC2"/>
    <w:rsid w:val="00251EC3"/>
    <w:rsid w:val="002522BE"/>
    <w:rsid w:val="002527A5"/>
    <w:rsid w:val="0025320D"/>
    <w:rsid w:val="00255148"/>
    <w:rsid w:val="00256EAB"/>
    <w:rsid w:val="002610E1"/>
    <w:rsid w:val="002617F4"/>
    <w:rsid w:val="00263F7A"/>
    <w:rsid w:val="00266004"/>
    <w:rsid w:val="002671B3"/>
    <w:rsid w:val="002707DF"/>
    <w:rsid w:val="00270F3A"/>
    <w:rsid w:val="00271B92"/>
    <w:rsid w:val="00274DB5"/>
    <w:rsid w:val="00276B17"/>
    <w:rsid w:val="00277712"/>
    <w:rsid w:val="00280F5B"/>
    <w:rsid w:val="002813D0"/>
    <w:rsid w:val="00283BCE"/>
    <w:rsid w:val="00283D25"/>
    <w:rsid w:val="0028565B"/>
    <w:rsid w:val="002872C7"/>
    <w:rsid w:val="00291DAD"/>
    <w:rsid w:val="00292969"/>
    <w:rsid w:val="00293D34"/>
    <w:rsid w:val="00296AAF"/>
    <w:rsid w:val="00297501"/>
    <w:rsid w:val="0029752D"/>
    <w:rsid w:val="00297CA3"/>
    <w:rsid w:val="002A0BC9"/>
    <w:rsid w:val="002A1656"/>
    <w:rsid w:val="002A1DD1"/>
    <w:rsid w:val="002A2CD6"/>
    <w:rsid w:val="002A4ACD"/>
    <w:rsid w:val="002A5B86"/>
    <w:rsid w:val="002A5BAC"/>
    <w:rsid w:val="002A6A55"/>
    <w:rsid w:val="002B0E47"/>
    <w:rsid w:val="002B1A51"/>
    <w:rsid w:val="002B42DB"/>
    <w:rsid w:val="002B69B9"/>
    <w:rsid w:val="002B7BDD"/>
    <w:rsid w:val="002C0503"/>
    <w:rsid w:val="002C16CE"/>
    <w:rsid w:val="002C16E8"/>
    <w:rsid w:val="002C2067"/>
    <w:rsid w:val="002C272D"/>
    <w:rsid w:val="002C27A7"/>
    <w:rsid w:val="002C3B2D"/>
    <w:rsid w:val="002C4B46"/>
    <w:rsid w:val="002C5CCA"/>
    <w:rsid w:val="002C617E"/>
    <w:rsid w:val="002C6F47"/>
    <w:rsid w:val="002C7657"/>
    <w:rsid w:val="002D0A21"/>
    <w:rsid w:val="002D1535"/>
    <w:rsid w:val="002D1DF8"/>
    <w:rsid w:val="002D2C3B"/>
    <w:rsid w:val="002D2E4C"/>
    <w:rsid w:val="002D3A73"/>
    <w:rsid w:val="002D3E23"/>
    <w:rsid w:val="002D641D"/>
    <w:rsid w:val="002D6BFC"/>
    <w:rsid w:val="002E04B1"/>
    <w:rsid w:val="002E2AEA"/>
    <w:rsid w:val="002E2C96"/>
    <w:rsid w:val="002E488D"/>
    <w:rsid w:val="002E5CB8"/>
    <w:rsid w:val="002E5F50"/>
    <w:rsid w:val="002E6116"/>
    <w:rsid w:val="002F0E30"/>
    <w:rsid w:val="002F0F9D"/>
    <w:rsid w:val="002F25D5"/>
    <w:rsid w:val="002F595E"/>
    <w:rsid w:val="00303A60"/>
    <w:rsid w:val="003044B1"/>
    <w:rsid w:val="003060EF"/>
    <w:rsid w:val="0030722C"/>
    <w:rsid w:val="0030786D"/>
    <w:rsid w:val="00311B09"/>
    <w:rsid w:val="003120BA"/>
    <w:rsid w:val="0031440B"/>
    <w:rsid w:val="0031726B"/>
    <w:rsid w:val="00317BC5"/>
    <w:rsid w:val="0032000A"/>
    <w:rsid w:val="00320C39"/>
    <w:rsid w:val="00322B01"/>
    <w:rsid w:val="00324341"/>
    <w:rsid w:val="00325790"/>
    <w:rsid w:val="00326855"/>
    <w:rsid w:val="00326A7A"/>
    <w:rsid w:val="003275E1"/>
    <w:rsid w:val="003279B4"/>
    <w:rsid w:val="003334D5"/>
    <w:rsid w:val="003339CB"/>
    <w:rsid w:val="00334163"/>
    <w:rsid w:val="00334189"/>
    <w:rsid w:val="0033421A"/>
    <w:rsid w:val="00334875"/>
    <w:rsid w:val="003371DA"/>
    <w:rsid w:val="00337496"/>
    <w:rsid w:val="0033779A"/>
    <w:rsid w:val="003419A2"/>
    <w:rsid w:val="00342FB9"/>
    <w:rsid w:val="003439FE"/>
    <w:rsid w:val="003464DC"/>
    <w:rsid w:val="00346C1C"/>
    <w:rsid w:val="00347C6D"/>
    <w:rsid w:val="00350540"/>
    <w:rsid w:val="00355A10"/>
    <w:rsid w:val="00357074"/>
    <w:rsid w:val="00357DDD"/>
    <w:rsid w:val="003600FA"/>
    <w:rsid w:val="0036050E"/>
    <w:rsid w:val="00360953"/>
    <w:rsid w:val="003616BF"/>
    <w:rsid w:val="00361851"/>
    <w:rsid w:val="00363043"/>
    <w:rsid w:val="00363CEB"/>
    <w:rsid w:val="00364EE2"/>
    <w:rsid w:val="003650F7"/>
    <w:rsid w:val="003658F0"/>
    <w:rsid w:val="00365AD7"/>
    <w:rsid w:val="00365F72"/>
    <w:rsid w:val="003670B1"/>
    <w:rsid w:val="0037160E"/>
    <w:rsid w:val="00371855"/>
    <w:rsid w:val="003738EA"/>
    <w:rsid w:val="00374DEB"/>
    <w:rsid w:val="00375F91"/>
    <w:rsid w:val="0037612B"/>
    <w:rsid w:val="00376886"/>
    <w:rsid w:val="00380D3F"/>
    <w:rsid w:val="00383C75"/>
    <w:rsid w:val="00385C69"/>
    <w:rsid w:val="00386B9B"/>
    <w:rsid w:val="00387190"/>
    <w:rsid w:val="00390731"/>
    <w:rsid w:val="003918B9"/>
    <w:rsid w:val="00391927"/>
    <w:rsid w:val="00391D92"/>
    <w:rsid w:val="003921F7"/>
    <w:rsid w:val="00393EAB"/>
    <w:rsid w:val="00394BB6"/>
    <w:rsid w:val="003951C7"/>
    <w:rsid w:val="003956E8"/>
    <w:rsid w:val="003A0A57"/>
    <w:rsid w:val="003A129F"/>
    <w:rsid w:val="003A2030"/>
    <w:rsid w:val="003A30BA"/>
    <w:rsid w:val="003A48DC"/>
    <w:rsid w:val="003A79D3"/>
    <w:rsid w:val="003A7CBD"/>
    <w:rsid w:val="003B0D65"/>
    <w:rsid w:val="003B1BBA"/>
    <w:rsid w:val="003B2B84"/>
    <w:rsid w:val="003B2C18"/>
    <w:rsid w:val="003B2C43"/>
    <w:rsid w:val="003B2E43"/>
    <w:rsid w:val="003B2F66"/>
    <w:rsid w:val="003B37D8"/>
    <w:rsid w:val="003B4957"/>
    <w:rsid w:val="003B4AE8"/>
    <w:rsid w:val="003B4CB2"/>
    <w:rsid w:val="003B5CCE"/>
    <w:rsid w:val="003B70F6"/>
    <w:rsid w:val="003B7BA2"/>
    <w:rsid w:val="003C0087"/>
    <w:rsid w:val="003C01B5"/>
    <w:rsid w:val="003C09BA"/>
    <w:rsid w:val="003C0F57"/>
    <w:rsid w:val="003C14B0"/>
    <w:rsid w:val="003C287D"/>
    <w:rsid w:val="003C2B00"/>
    <w:rsid w:val="003C3A92"/>
    <w:rsid w:val="003D2B52"/>
    <w:rsid w:val="003D3792"/>
    <w:rsid w:val="003D4468"/>
    <w:rsid w:val="003D4620"/>
    <w:rsid w:val="003D5F4B"/>
    <w:rsid w:val="003D631D"/>
    <w:rsid w:val="003D6F2B"/>
    <w:rsid w:val="003D7124"/>
    <w:rsid w:val="003E05F1"/>
    <w:rsid w:val="003E0F43"/>
    <w:rsid w:val="003E3336"/>
    <w:rsid w:val="003E3FA9"/>
    <w:rsid w:val="003E3FB9"/>
    <w:rsid w:val="003E4D86"/>
    <w:rsid w:val="003E5209"/>
    <w:rsid w:val="003E75EF"/>
    <w:rsid w:val="003F1C61"/>
    <w:rsid w:val="003F1EA3"/>
    <w:rsid w:val="003F55FD"/>
    <w:rsid w:val="003F5A49"/>
    <w:rsid w:val="003F6353"/>
    <w:rsid w:val="003F6451"/>
    <w:rsid w:val="004002C6"/>
    <w:rsid w:val="0040130B"/>
    <w:rsid w:val="00405BFF"/>
    <w:rsid w:val="0040610B"/>
    <w:rsid w:val="004067F0"/>
    <w:rsid w:val="00406C6D"/>
    <w:rsid w:val="00407C5D"/>
    <w:rsid w:val="004102EF"/>
    <w:rsid w:val="00410DEF"/>
    <w:rsid w:val="004119CB"/>
    <w:rsid w:val="004144AE"/>
    <w:rsid w:val="004146EA"/>
    <w:rsid w:val="00415A10"/>
    <w:rsid w:val="00416B92"/>
    <w:rsid w:val="0042055A"/>
    <w:rsid w:val="00420DBD"/>
    <w:rsid w:val="00421687"/>
    <w:rsid w:val="00421E76"/>
    <w:rsid w:val="0042281F"/>
    <w:rsid w:val="00423E58"/>
    <w:rsid w:val="00423FCA"/>
    <w:rsid w:val="00425E34"/>
    <w:rsid w:val="00427191"/>
    <w:rsid w:val="0042723B"/>
    <w:rsid w:val="00427E3D"/>
    <w:rsid w:val="00431190"/>
    <w:rsid w:val="004324F6"/>
    <w:rsid w:val="00434B09"/>
    <w:rsid w:val="00435CA8"/>
    <w:rsid w:val="00437F5A"/>
    <w:rsid w:val="0044034A"/>
    <w:rsid w:val="0044613F"/>
    <w:rsid w:val="00446E47"/>
    <w:rsid w:val="004475D5"/>
    <w:rsid w:val="004478C7"/>
    <w:rsid w:val="004479C9"/>
    <w:rsid w:val="00452588"/>
    <w:rsid w:val="0045367A"/>
    <w:rsid w:val="00453974"/>
    <w:rsid w:val="00454881"/>
    <w:rsid w:val="0045640A"/>
    <w:rsid w:val="0045648E"/>
    <w:rsid w:val="00456C0E"/>
    <w:rsid w:val="00456F88"/>
    <w:rsid w:val="004615C4"/>
    <w:rsid w:val="00463CED"/>
    <w:rsid w:val="00463E80"/>
    <w:rsid w:val="00464332"/>
    <w:rsid w:val="00464A71"/>
    <w:rsid w:val="00466200"/>
    <w:rsid w:val="0046677E"/>
    <w:rsid w:val="00466F4C"/>
    <w:rsid w:val="004723CA"/>
    <w:rsid w:val="00472ED6"/>
    <w:rsid w:val="00473754"/>
    <w:rsid w:val="00473C2C"/>
    <w:rsid w:val="004748D9"/>
    <w:rsid w:val="004759FD"/>
    <w:rsid w:val="0048069C"/>
    <w:rsid w:val="00481656"/>
    <w:rsid w:val="00481DB1"/>
    <w:rsid w:val="004826C8"/>
    <w:rsid w:val="00483834"/>
    <w:rsid w:val="00483838"/>
    <w:rsid w:val="00483A3F"/>
    <w:rsid w:val="00485A3A"/>
    <w:rsid w:val="00485E4D"/>
    <w:rsid w:val="00486658"/>
    <w:rsid w:val="00486C8E"/>
    <w:rsid w:val="00490718"/>
    <w:rsid w:val="0049180D"/>
    <w:rsid w:val="00491AE6"/>
    <w:rsid w:val="00492243"/>
    <w:rsid w:val="00492736"/>
    <w:rsid w:val="0049297A"/>
    <w:rsid w:val="00493266"/>
    <w:rsid w:val="00493C50"/>
    <w:rsid w:val="00493FA9"/>
    <w:rsid w:val="004946DA"/>
    <w:rsid w:val="004A0F39"/>
    <w:rsid w:val="004A0F91"/>
    <w:rsid w:val="004A1049"/>
    <w:rsid w:val="004A1314"/>
    <w:rsid w:val="004A24A7"/>
    <w:rsid w:val="004A27DA"/>
    <w:rsid w:val="004A2876"/>
    <w:rsid w:val="004A3493"/>
    <w:rsid w:val="004A361F"/>
    <w:rsid w:val="004A3B3B"/>
    <w:rsid w:val="004A5184"/>
    <w:rsid w:val="004A59C2"/>
    <w:rsid w:val="004A5FD7"/>
    <w:rsid w:val="004B46E6"/>
    <w:rsid w:val="004B5E17"/>
    <w:rsid w:val="004C13D6"/>
    <w:rsid w:val="004C1828"/>
    <w:rsid w:val="004C2393"/>
    <w:rsid w:val="004C3F8A"/>
    <w:rsid w:val="004C7246"/>
    <w:rsid w:val="004C7C35"/>
    <w:rsid w:val="004D15C8"/>
    <w:rsid w:val="004D16DD"/>
    <w:rsid w:val="004D2551"/>
    <w:rsid w:val="004D269E"/>
    <w:rsid w:val="004D2F20"/>
    <w:rsid w:val="004D5610"/>
    <w:rsid w:val="004D5721"/>
    <w:rsid w:val="004D6A45"/>
    <w:rsid w:val="004D6D55"/>
    <w:rsid w:val="004E2575"/>
    <w:rsid w:val="004E2A10"/>
    <w:rsid w:val="004E6D66"/>
    <w:rsid w:val="004F02D9"/>
    <w:rsid w:val="004F0EBA"/>
    <w:rsid w:val="004F1552"/>
    <w:rsid w:val="004F2F5F"/>
    <w:rsid w:val="004F30F0"/>
    <w:rsid w:val="004F369D"/>
    <w:rsid w:val="004F4149"/>
    <w:rsid w:val="004F4376"/>
    <w:rsid w:val="004F46F3"/>
    <w:rsid w:val="004F779C"/>
    <w:rsid w:val="004F7D8A"/>
    <w:rsid w:val="0050002E"/>
    <w:rsid w:val="00501D12"/>
    <w:rsid w:val="005030FA"/>
    <w:rsid w:val="0050318D"/>
    <w:rsid w:val="00503585"/>
    <w:rsid w:val="005058D6"/>
    <w:rsid w:val="0050659B"/>
    <w:rsid w:val="005118AB"/>
    <w:rsid w:val="00511F1F"/>
    <w:rsid w:val="00517581"/>
    <w:rsid w:val="00517A8A"/>
    <w:rsid w:val="00517DCE"/>
    <w:rsid w:val="0052378D"/>
    <w:rsid w:val="005241B2"/>
    <w:rsid w:val="00524E35"/>
    <w:rsid w:val="00524E42"/>
    <w:rsid w:val="00525A45"/>
    <w:rsid w:val="0052765A"/>
    <w:rsid w:val="005303E5"/>
    <w:rsid w:val="00530E83"/>
    <w:rsid w:val="005323F6"/>
    <w:rsid w:val="0053266A"/>
    <w:rsid w:val="00532967"/>
    <w:rsid w:val="00534687"/>
    <w:rsid w:val="00535103"/>
    <w:rsid w:val="005358F0"/>
    <w:rsid w:val="00536E6F"/>
    <w:rsid w:val="005379D9"/>
    <w:rsid w:val="005408AC"/>
    <w:rsid w:val="0054096C"/>
    <w:rsid w:val="00540FD5"/>
    <w:rsid w:val="005415C1"/>
    <w:rsid w:val="00542286"/>
    <w:rsid w:val="00543DF7"/>
    <w:rsid w:val="0054603F"/>
    <w:rsid w:val="00546F11"/>
    <w:rsid w:val="0054714F"/>
    <w:rsid w:val="005474A6"/>
    <w:rsid w:val="0055067E"/>
    <w:rsid w:val="00550846"/>
    <w:rsid w:val="00550D01"/>
    <w:rsid w:val="00551A1E"/>
    <w:rsid w:val="0055218D"/>
    <w:rsid w:val="00552D94"/>
    <w:rsid w:val="00553C7E"/>
    <w:rsid w:val="00553FB5"/>
    <w:rsid w:val="00555001"/>
    <w:rsid w:val="00555AF4"/>
    <w:rsid w:val="005560AE"/>
    <w:rsid w:val="0056116E"/>
    <w:rsid w:val="00561566"/>
    <w:rsid w:val="0056329E"/>
    <w:rsid w:val="00563BC7"/>
    <w:rsid w:val="005641F9"/>
    <w:rsid w:val="00566CD7"/>
    <w:rsid w:val="00567134"/>
    <w:rsid w:val="00567315"/>
    <w:rsid w:val="00571690"/>
    <w:rsid w:val="005739CB"/>
    <w:rsid w:val="00573C04"/>
    <w:rsid w:val="00575809"/>
    <w:rsid w:val="00576D7F"/>
    <w:rsid w:val="00577694"/>
    <w:rsid w:val="00580368"/>
    <w:rsid w:val="00582560"/>
    <w:rsid w:val="00582DF8"/>
    <w:rsid w:val="005850BE"/>
    <w:rsid w:val="00585DC2"/>
    <w:rsid w:val="00586FB9"/>
    <w:rsid w:val="00590450"/>
    <w:rsid w:val="0059148B"/>
    <w:rsid w:val="005932BE"/>
    <w:rsid w:val="00594E2A"/>
    <w:rsid w:val="00597021"/>
    <w:rsid w:val="005A0421"/>
    <w:rsid w:val="005A126B"/>
    <w:rsid w:val="005A1E42"/>
    <w:rsid w:val="005A3F03"/>
    <w:rsid w:val="005A3F77"/>
    <w:rsid w:val="005A5F42"/>
    <w:rsid w:val="005A7D91"/>
    <w:rsid w:val="005B232F"/>
    <w:rsid w:val="005B374E"/>
    <w:rsid w:val="005B417A"/>
    <w:rsid w:val="005B44AE"/>
    <w:rsid w:val="005B54DD"/>
    <w:rsid w:val="005B61B0"/>
    <w:rsid w:val="005B6F70"/>
    <w:rsid w:val="005B7748"/>
    <w:rsid w:val="005B79C7"/>
    <w:rsid w:val="005C0B4C"/>
    <w:rsid w:val="005C169E"/>
    <w:rsid w:val="005C1ADC"/>
    <w:rsid w:val="005C3274"/>
    <w:rsid w:val="005C71AE"/>
    <w:rsid w:val="005C7242"/>
    <w:rsid w:val="005C78E2"/>
    <w:rsid w:val="005D0068"/>
    <w:rsid w:val="005D010F"/>
    <w:rsid w:val="005D06C5"/>
    <w:rsid w:val="005D0E7B"/>
    <w:rsid w:val="005D11D5"/>
    <w:rsid w:val="005D173D"/>
    <w:rsid w:val="005D1BD0"/>
    <w:rsid w:val="005D24B0"/>
    <w:rsid w:val="005D5DB4"/>
    <w:rsid w:val="005E00E1"/>
    <w:rsid w:val="005E0B97"/>
    <w:rsid w:val="005E0E6F"/>
    <w:rsid w:val="005E3C7F"/>
    <w:rsid w:val="005E4660"/>
    <w:rsid w:val="005E4A69"/>
    <w:rsid w:val="005E7B20"/>
    <w:rsid w:val="005F05F3"/>
    <w:rsid w:val="005F077C"/>
    <w:rsid w:val="005F2B7D"/>
    <w:rsid w:val="005F443A"/>
    <w:rsid w:val="005F6BB4"/>
    <w:rsid w:val="005F7E58"/>
    <w:rsid w:val="00602EB8"/>
    <w:rsid w:val="00603401"/>
    <w:rsid w:val="00603CC0"/>
    <w:rsid w:val="00606CC9"/>
    <w:rsid w:val="00606E65"/>
    <w:rsid w:val="00607027"/>
    <w:rsid w:val="00607034"/>
    <w:rsid w:val="00610631"/>
    <w:rsid w:val="00611955"/>
    <w:rsid w:val="006124A6"/>
    <w:rsid w:val="00612C45"/>
    <w:rsid w:val="006136CA"/>
    <w:rsid w:val="006138BC"/>
    <w:rsid w:val="00613C56"/>
    <w:rsid w:val="00613ED9"/>
    <w:rsid w:val="00614622"/>
    <w:rsid w:val="00615691"/>
    <w:rsid w:val="00615A17"/>
    <w:rsid w:val="00617A69"/>
    <w:rsid w:val="00617B08"/>
    <w:rsid w:val="00623024"/>
    <w:rsid w:val="00623A1D"/>
    <w:rsid w:val="00623ABC"/>
    <w:rsid w:val="006273FA"/>
    <w:rsid w:val="00632AA3"/>
    <w:rsid w:val="006353A5"/>
    <w:rsid w:val="00636064"/>
    <w:rsid w:val="00640BF1"/>
    <w:rsid w:val="006424D7"/>
    <w:rsid w:val="00642EA6"/>
    <w:rsid w:val="006437F3"/>
    <w:rsid w:val="00645591"/>
    <w:rsid w:val="00645BAC"/>
    <w:rsid w:val="00646505"/>
    <w:rsid w:val="00652065"/>
    <w:rsid w:val="00652199"/>
    <w:rsid w:val="00652FCC"/>
    <w:rsid w:val="00653A56"/>
    <w:rsid w:val="00656A4D"/>
    <w:rsid w:val="00657311"/>
    <w:rsid w:val="00660E72"/>
    <w:rsid w:val="00661E0A"/>
    <w:rsid w:val="00665688"/>
    <w:rsid w:val="00665816"/>
    <w:rsid w:val="00665EB4"/>
    <w:rsid w:val="00666E52"/>
    <w:rsid w:val="00667568"/>
    <w:rsid w:val="0066793B"/>
    <w:rsid w:val="006714A2"/>
    <w:rsid w:val="00672090"/>
    <w:rsid w:val="00672FBE"/>
    <w:rsid w:val="006751E8"/>
    <w:rsid w:val="00675BBB"/>
    <w:rsid w:val="00675ED0"/>
    <w:rsid w:val="006761B7"/>
    <w:rsid w:val="0068105E"/>
    <w:rsid w:val="0068377C"/>
    <w:rsid w:val="00684A7A"/>
    <w:rsid w:val="00684D88"/>
    <w:rsid w:val="00685560"/>
    <w:rsid w:val="00686A43"/>
    <w:rsid w:val="006901C4"/>
    <w:rsid w:val="00691856"/>
    <w:rsid w:val="00693EA5"/>
    <w:rsid w:val="00694AF6"/>
    <w:rsid w:val="00695AAC"/>
    <w:rsid w:val="00695E4A"/>
    <w:rsid w:val="0069648B"/>
    <w:rsid w:val="00696843"/>
    <w:rsid w:val="006971E9"/>
    <w:rsid w:val="006A1D5D"/>
    <w:rsid w:val="006A233D"/>
    <w:rsid w:val="006A292C"/>
    <w:rsid w:val="006A76E6"/>
    <w:rsid w:val="006B08CA"/>
    <w:rsid w:val="006B152C"/>
    <w:rsid w:val="006B4323"/>
    <w:rsid w:val="006B4F7E"/>
    <w:rsid w:val="006B5174"/>
    <w:rsid w:val="006B58C3"/>
    <w:rsid w:val="006B760F"/>
    <w:rsid w:val="006B789A"/>
    <w:rsid w:val="006B791A"/>
    <w:rsid w:val="006B7EAF"/>
    <w:rsid w:val="006C0110"/>
    <w:rsid w:val="006C0765"/>
    <w:rsid w:val="006C588A"/>
    <w:rsid w:val="006C654D"/>
    <w:rsid w:val="006C689A"/>
    <w:rsid w:val="006C72E4"/>
    <w:rsid w:val="006D26D4"/>
    <w:rsid w:val="006D30FC"/>
    <w:rsid w:val="006D48CB"/>
    <w:rsid w:val="006D51D0"/>
    <w:rsid w:val="006D6696"/>
    <w:rsid w:val="006D6EC5"/>
    <w:rsid w:val="006E0C26"/>
    <w:rsid w:val="006E1507"/>
    <w:rsid w:val="006E2F78"/>
    <w:rsid w:val="006E66B8"/>
    <w:rsid w:val="006F010C"/>
    <w:rsid w:val="006F0BDD"/>
    <w:rsid w:val="006F7927"/>
    <w:rsid w:val="006F7977"/>
    <w:rsid w:val="00700BE4"/>
    <w:rsid w:val="00700D19"/>
    <w:rsid w:val="0070185D"/>
    <w:rsid w:val="00701FB2"/>
    <w:rsid w:val="00702BA5"/>
    <w:rsid w:val="00703450"/>
    <w:rsid w:val="00710C64"/>
    <w:rsid w:val="007113C0"/>
    <w:rsid w:val="00712098"/>
    <w:rsid w:val="00712536"/>
    <w:rsid w:val="0071263F"/>
    <w:rsid w:val="00712868"/>
    <w:rsid w:val="0071407D"/>
    <w:rsid w:val="00716EEA"/>
    <w:rsid w:val="00721479"/>
    <w:rsid w:val="007231D2"/>
    <w:rsid w:val="00724E46"/>
    <w:rsid w:val="0072541C"/>
    <w:rsid w:val="00725FB0"/>
    <w:rsid w:val="0072638A"/>
    <w:rsid w:val="00727F4A"/>
    <w:rsid w:val="007304D3"/>
    <w:rsid w:val="00732199"/>
    <w:rsid w:val="00735959"/>
    <w:rsid w:val="00737739"/>
    <w:rsid w:val="007377B8"/>
    <w:rsid w:val="0074021A"/>
    <w:rsid w:val="00740BFD"/>
    <w:rsid w:val="00743268"/>
    <w:rsid w:val="00743B99"/>
    <w:rsid w:val="00743F24"/>
    <w:rsid w:val="00744C18"/>
    <w:rsid w:val="00746B6B"/>
    <w:rsid w:val="00753489"/>
    <w:rsid w:val="0075379F"/>
    <w:rsid w:val="00755135"/>
    <w:rsid w:val="00755EE5"/>
    <w:rsid w:val="0076186C"/>
    <w:rsid w:val="00761D71"/>
    <w:rsid w:val="00762605"/>
    <w:rsid w:val="00762F31"/>
    <w:rsid w:val="00763DF3"/>
    <w:rsid w:val="00764BDA"/>
    <w:rsid w:val="00766AB7"/>
    <w:rsid w:val="007676F1"/>
    <w:rsid w:val="007720D8"/>
    <w:rsid w:val="00772570"/>
    <w:rsid w:val="00772ED1"/>
    <w:rsid w:val="007744C4"/>
    <w:rsid w:val="00774D89"/>
    <w:rsid w:val="00777295"/>
    <w:rsid w:val="00780218"/>
    <w:rsid w:val="007852BA"/>
    <w:rsid w:val="00785488"/>
    <w:rsid w:val="007864D6"/>
    <w:rsid w:val="00786E42"/>
    <w:rsid w:val="00790018"/>
    <w:rsid w:val="00790A1D"/>
    <w:rsid w:val="0079260D"/>
    <w:rsid w:val="0079452D"/>
    <w:rsid w:val="00794C3F"/>
    <w:rsid w:val="00794EF8"/>
    <w:rsid w:val="00795A7E"/>
    <w:rsid w:val="00796663"/>
    <w:rsid w:val="007970C8"/>
    <w:rsid w:val="007A09F4"/>
    <w:rsid w:val="007A0E0B"/>
    <w:rsid w:val="007A1CFA"/>
    <w:rsid w:val="007A323D"/>
    <w:rsid w:val="007A3BF9"/>
    <w:rsid w:val="007A49F3"/>
    <w:rsid w:val="007B1DFF"/>
    <w:rsid w:val="007B35B5"/>
    <w:rsid w:val="007B39BF"/>
    <w:rsid w:val="007B4887"/>
    <w:rsid w:val="007B4FE4"/>
    <w:rsid w:val="007B5486"/>
    <w:rsid w:val="007B5D7F"/>
    <w:rsid w:val="007B5EB4"/>
    <w:rsid w:val="007B677E"/>
    <w:rsid w:val="007B6B2C"/>
    <w:rsid w:val="007B6CC3"/>
    <w:rsid w:val="007B7C5B"/>
    <w:rsid w:val="007C20B0"/>
    <w:rsid w:val="007C34B7"/>
    <w:rsid w:val="007C5C76"/>
    <w:rsid w:val="007C6229"/>
    <w:rsid w:val="007C6484"/>
    <w:rsid w:val="007D0020"/>
    <w:rsid w:val="007D1CCF"/>
    <w:rsid w:val="007D20E4"/>
    <w:rsid w:val="007D262C"/>
    <w:rsid w:val="007D3010"/>
    <w:rsid w:val="007D571D"/>
    <w:rsid w:val="007D57F9"/>
    <w:rsid w:val="007D6BB8"/>
    <w:rsid w:val="007E0357"/>
    <w:rsid w:val="007E0712"/>
    <w:rsid w:val="007E096C"/>
    <w:rsid w:val="007E0BB4"/>
    <w:rsid w:val="007E1728"/>
    <w:rsid w:val="007E29F5"/>
    <w:rsid w:val="007E2B58"/>
    <w:rsid w:val="007E2C24"/>
    <w:rsid w:val="007E3DE3"/>
    <w:rsid w:val="007E5EA5"/>
    <w:rsid w:val="007E64EB"/>
    <w:rsid w:val="007F1A6C"/>
    <w:rsid w:val="007F1CCD"/>
    <w:rsid w:val="007F3105"/>
    <w:rsid w:val="007F3637"/>
    <w:rsid w:val="007F3889"/>
    <w:rsid w:val="007F4C43"/>
    <w:rsid w:val="007F5B5D"/>
    <w:rsid w:val="007F72AA"/>
    <w:rsid w:val="007F74A0"/>
    <w:rsid w:val="00801A90"/>
    <w:rsid w:val="00802602"/>
    <w:rsid w:val="008027E7"/>
    <w:rsid w:val="00802DE0"/>
    <w:rsid w:val="00804979"/>
    <w:rsid w:val="00805C34"/>
    <w:rsid w:val="00811197"/>
    <w:rsid w:val="00812494"/>
    <w:rsid w:val="00812C04"/>
    <w:rsid w:val="00814288"/>
    <w:rsid w:val="0081454F"/>
    <w:rsid w:val="00820ED0"/>
    <w:rsid w:val="00824E6E"/>
    <w:rsid w:val="00827BC6"/>
    <w:rsid w:val="00827C7F"/>
    <w:rsid w:val="008300D6"/>
    <w:rsid w:val="00830857"/>
    <w:rsid w:val="00832D9D"/>
    <w:rsid w:val="008330C2"/>
    <w:rsid w:val="00833B46"/>
    <w:rsid w:val="00834D8C"/>
    <w:rsid w:val="0083551E"/>
    <w:rsid w:val="008357F0"/>
    <w:rsid w:val="008410D4"/>
    <w:rsid w:val="00842252"/>
    <w:rsid w:val="008423E7"/>
    <w:rsid w:val="008424FD"/>
    <w:rsid w:val="00845EDD"/>
    <w:rsid w:val="00845EE0"/>
    <w:rsid w:val="008464BE"/>
    <w:rsid w:val="00851014"/>
    <w:rsid w:val="008519B5"/>
    <w:rsid w:val="00851A12"/>
    <w:rsid w:val="00852DDB"/>
    <w:rsid w:val="00853BEB"/>
    <w:rsid w:val="00854C82"/>
    <w:rsid w:val="00856454"/>
    <w:rsid w:val="00856D5C"/>
    <w:rsid w:val="00860846"/>
    <w:rsid w:val="00861A50"/>
    <w:rsid w:val="008620E7"/>
    <w:rsid w:val="0086298D"/>
    <w:rsid w:val="00864D4D"/>
    <w:rsid w:val="00864DF1"/>
    <w:rsid w:val="0086758E"/>
    <w:rsid w:val="00867DE6"/>
    <w:rsid w:val="00871924"/>
    <w:rsid w:val="008745E6"/>
    <w:rsid w:val="00874CCA"/>
    <w:rsid w:val="00876793"/>
    <w:rsid w:val="008811F7"/>
    <w:rsid w:val="00881D03"/>
    <w:rsid w:val="00882FC7"/>
    <w:rsid w:val="00885B64"/>
    <w:rsid w:val="00886095"/>
    <w:rsid w:val="008861E1"/>
    <w:rsid w:val="0088758B"/>
    <w:rsid w:val="00891D6D"/>
    <w:rsid w:val="00892102"/>
    <w:rsid w:val="008934D1"/>
    <w:rsid w:val="008944AC"/>
    <w:rsid w:val="008945FC"/>
    <w:rsid w:val="00895925"/>
    <w:rsid w:val="008A054A"/>
    <w:rsid w:val="008A1ED2"/>
    <w:rsid w:val="008A2F73"/>
    <w:rsid w:val="008A45BE"/>
    <w:rsid w:val="008A4883"/>
    <w:rsid w:val="008A6034"/>
    <w:rsid w:val="008A6079"/>
    <w:rsid w:val="008A7592"/>
    <w:rsid w:val="008B2A6F"/>
    <w:rsid w:val="008B3035"/>
    <w:rsid w:val="008B3FAF"/>
    <w:rsid w:val="008B47F9"/>
    <w:rsid w:val="008B60AA"/>
    <w:rsid w:val="008B632B"/>
    <w:rsid w:val="008B63D8"/>
    <w:rsid w:val="008C0988"/>
    <w:rsid w:val="008C20EE"/>
    <w:rsid w:val="008C2B3B"/>
    <w:rsid w:val="008C3FD4"/>
    <w:rsid w:val="008C631E"/>
    <w:rsid w:val="008C7215"/>
    <w:rsid w:val="008C7C52"/>
    <w:rsid w:val="008D076D"/>
    <w:rsid w:val="008D1687"/>
    <w:rsid w:val="008D1E5F"/>
    <w:rsid w:val="008D31F3"/>
    <w:rsid w:val="008D35E9"/>
    <w:rsid w:val="008D4120"/>
    <w:rsid w:val="008D50FC"/>
    <w:rsid w:val="008D56D3"/>
    <w:rsid w:val="008D5E4C"/>
    <w:rsid w:val="008D7FF0"/>
    <w:rsid w:val="008E321B"/>
    <w:rsid w:val="008E3735"/>
    <w:rsid w:val="008E3944"/>
    <w:rsid w:val="008E5187"/>
    <w:rsid w:val="008E53DC"/>
    <w:rsid w:val="008E5415"/>
    <w:rsid w:val="008E58AB"/>
    <w:rsid w:val="008F00E9"/>
    <w:rsid w:val="008F1A81"/>
    <w:rsid w:val="008F7696"/>
    <w:rsid w:val="008F77C3"/>
    <w:rsid w:val="008F7A55"/>
    <w:rsid w:val="0090225A"/>
    <w:rsid w:val="0090434E"/>
    <w:rsid w:val="009045E9"/>
    <w:rsid w:val="0090635A"/>
    <w:rsid w:val="00910D14"/>
    <w:rsid w:val="00910FC6"/>
    <w:rsid w:val="00911299"/>
    <w:rsid w:val="009128E9"/>
    <w:rsid w:val="00912A37"/>
    <w:rsid w:val="00913AFF"/>
    <w:rsid w:val="00913D1E"/>
    <w:rsid w:val="00914EEF"/>
    <w:rsid w:val="009156C2"/>
    <w:rsid w:val="009205F5"/>
    <w:rsid w:val="00920B34"/>
    <w:rsid w:val="009221B1"/>
    <w:rsid w:val="00922240"/>
    <w:rsid w:val="009234DF"/>
    <w:rsid w:val="009277C2"/>
    <w:rsid w:val="00927F0C"/>
    <w:rsid w:val="00930B1B"/>
    <w:rsid w:val="0093125E"/>
    <w:rsid w:val="00932E4D"/>
    <w:rsid w:val="00933118"/>
    <w:rsid w:val="00933E7E"/>
    <w:rsid w:val="00933F38"/>
    <w:rsid w:val="00936861"/>
    <w:rsid w:val="00936DC8"/>
    <w:rsid w:val="00936FED"/>
    <w:rsid w:val="009379EC"/>
    <w:rsid w:val="00937E0D"/>
    <w:rsid w:val="00940700"/>
    <w:rsid w:val="00940FD8"/>
    <w:rsid w:val="00941E51"/>
    <w:rsid w:val="00942C4D"/>
    <w:rsid w:val="00945C9F"/>
    <w:rsid w:val="00947772"/>
    <w:rsid w:val="0094786A"/>
    <w:rsid w:val="00947A7A"/>
    <w:rsid w:val="00947C4E"/>
    <w:rsid w:val="00952756"/>
    <w:rsid w:val="00953500"/>
    <w:rsid w:val="009556FD"/>
    <w:rsid w:val="00955D6C"/>
    <w:rsid w:val="00957651"/>
    <w:rsid w:val="00957E69"/>
    <w:rsid w:val="00960AF2"/>
    <w:rsid w:val="00963D5A"/>
    <w:rsid w:val="00963D65"/>
    <w:rsid w:val="00963FA8"/>
    <w:rsid w:val="00964847"/>
    <w:rsid w:val="00966338"/>
    <w:rsid w:val="00967BB1"/>
    <w:rsid w:val="00971429"/>
    <w:rsid w:val="0097725A"/>
    <w:rsid w:val="00977943"/>
    <w:rsid w:val="00984C53"/>
    <w:rsid w:val="00984D0D"/>
    <w:rsid w:val="00985E49"/>
    <w:rsid w:val="00986DD8"/>
    <w:rsid w:val="009871D3"/>
    <w:rsid w:val="0098798D"/>
    <w:rsid w:val="009906D0"/>
    <w:rsid w:val="00993030"/>
    <w:rsid w:val="00994821"/>
    <w:rsid w:val="009970AA"/>
    <w:rsid w:val="0099771D"/>
    <w:rsid w:val="00997EC8"/>
    <w:rsid w:val="009A11DE"/>
    <w:rsid w:val="009A14FE"/>
    <w:rsid w:val="009A19A7"/>
    <w:rsid w:val="009A20EA"/>
    <w:rsid w:val="009A303D"/>
    <w:rsid w:val="009A53EA"/>
    <w:rsid w:val="009A59D9"/>
    <w:rsid w:val="009A78BD"/>
    <w:rsid w:val="009B0315"/>
    <w:rsid w:val="009B03F3"/>
    <w:rsid w:val="009B14D4"/>
    <w:rsid w:val="009B20BE"/>
    <w:rsid w:val="009B297F"/>
    <w:rsid w:val="009B2A64"/>
    <w:rsid w:val="009B774B"/>
    <w:rsid w:val="009B798B"/>
    <w:rsid w:val="009C01DF"/>
    <w:rsid w:val="009C0C51"/>
    <w:rsid w:val="009C23BF"/>
    <w:rsid w:val="009C2969"/>
    <w:rsid w:val="009C2D06"/>
    <w:rsid w:val="009C35B4"/>
    <w:rsid w:val="009C3EA1"/>
    <w:rsid w:val="009C4957"/>
    <w:rsid w:val="009C5CBD"/>
    <w:rsid w:val="009D0677"/>
    <w:rsid w:val="009D0DF7"/>
    <w:rsid w:val="009D0F0C"/>
    <w:rsid w:val="009D2E92"/>
    <w:rsid w:val="009D3ACF"/>
    <w:rsid w:val="009D49F4"/>
    <w:rsid w:val="009D66D6"/>
    <w:rsid w:val="009D6B78"/>
    <w:rsid w:val="009E09A3"/>
    <w:rsid w:val="009E0C0C"/>
    <w:rsid w:val="009E1A99"/>
    <w:rsid w:val="009E2229"/>
    <w:rsid w:val="009E34B0"/>
    <w:rsid w:val="009E560A"/>
    <w:rsid w:val="009E6A66"/>
    <w:rsid w:val="009E732F"/>
    <w:rsid w:val="009F0607"/>
    <w:rsid w:val="009F0C65"/>
    <w:rsid w:val="009F27DE"/>
    <w:rsid w:val="009F3B01"/>
    <w:rsid w:val="009F53A0"/>
    <w:rsid w:val="00A03C9A"/>
    <w:rsid w:val="00A04B6D"/>
    <w:rsid w:val="00A06577"/>
    <w:rsid w:val="00A06D78"/>
    <w:rsid w:val="00A0747C"/>
    <w:rsid w:val="00A076EB"/>
    <w:rsid w:val="00A126C6"/>
    <w:rsid w:val="00A1296F"/>
    <w:rsid w:val="00A133E4"/>
    <w:rsid w:val="00A14CD4"/>
    <w:rsid w:val="00A14F97"/>
    <w:rsid w:val="00A150C9"/>
    <w:rsid w:val="00A231E3"/>
    <w:rsid w:val="00A24FC1"/>
    <w:rsid w:val="00A309B0"/>
    <w:rsid w:val="00A33192"/>
    <w:rsid w:val="00A34895"/>
    <w:rsid w:val="00A34C32"/>
    <w:rsid w:val="00A363A5"/>
    <w:rsid w:val="00A412A5"/>
    <w:rsid w:val="00A4153D"/>
    <w:rsid w:val="00A41733"/>
    <w:rsid w:val="00A41DEC"/>
    <w:rsid w:val="00A4328E"/>
    <w:rsid w:val="00A4351D"/>
    <w:rsid w:val="00A475E2"/>
    <w:rsid w:val="00A50265"/>
    <w:rsid w:val="00A502D2"/>
    <w:rsid w:val="00A52332"/>
    <w:rsid w:val="00A5357F"/>
    <w:rsid w:val="00A549C1"/>
    <w:rsid w:val="00A54A93"/>
    <w:rsid w:val="00A54E1C"/>
    <w:rsid w:val="00A55392"/>
    <w:rsid w:val="00A5597A"/>
    <w:rsid w:val="00A603DC"/>
    <w:rsid w:val="00A60A0F"/>
    <w:rsid w:val="00A637F3"/>
    <w:rsid w:val="00A64504"/>
    <w:rsid w:val="00A64E5A"/>
    <w:rsid w:val="00A65510"/>
    <w:rsid w:val="00A655F3"/>
    <w:rsid w:val="00A66026"/>
    <w:rsid w:val="00A66C4D"/>
    <w:rsid w:val="00A66D6C"/>
    <w:rsid w:val="00A67864"/>
    <w:rsid w:val="00A70A72"/>
    <w:rsid w:val="00A730FA"/>
    <w:rsid w:val="00A73174"/>
    <w:rsid w:val="00A73352"/>
    <w:rsid w:val="00A75626"/>
    <w:rsid w:val="00A75FA9"/>
    <w:rsid w:val="00A7742F"/>
    <w:rsid w:val="00A82D02"/>
    <w:rsid w:val="00A854ED"/>
    <w:rsid w:val="00A85ACF"/>
    <w:rsid w:val="00A85EC3"/>
    <w:rsid w:val="00A87CFA"/>
    <w:rsid w:val="00A87E89"/>
    <w:rsid w:val="00A900C7"/>
    <w:rsid w:val="00A90758"/>
    <w:rsid w:val="00A928AD"/>
    <w:rsid w:val="00A9373E"/>
    <w:rsid w:val="00A93F16"/>
    <w:rsid w:val="00A946FC"/>
    <w:rsid w:val="00A955C7"/>
    <w:rsid w:val="00A95BD6"/>
    <w:rsid w:val="00A96AE1"/>
    <w:rsid w:val="00A96B61"/>
    <w:rsid w:val="00AA0554"/>
    <w:rsid w:val="00AA2C3E"/>
    <w:rsid w:val="00AA4853"/>
    <w:rsid w:val="00AA6C61"/>
    <w:rsid w:val="00AA6C93"/>
    <w:rsid w:val="00AB1BBC"/>
    <w:rsid w:val="00AB1E0A"/>
    <w:rsid w:val="00AB2675"/>
    <w:rsid w:val="00AB3C7C"/>
    <w:rsid w:val="00AB52CC"/>
    <w:rsid w:val="00AB67FD"/>
    <w:rsid w:val="00AB7E01"/>
    <w:rsid w:val="00AC1684"/>
    <w:rsid w:val="00AC267E"/>
    <w:rsid w:val="00AC57CE"/>
    <w:rsid w:val="00AC5D93"/>
    <w:rsid w:val="00AD1C45"/>
    <w:rsid w:val="00AD2852"/>
    <w:rsid w:val="00AD519B"/>
    <w:rsid w:val="00AD5905"/>
    <w:rsid w:val="00AD59CD"/>
    <w:rsid w:val="00AD5F7B"/>
    <w:rsid w:val="00AD6C02"/>
    <w:rsid w:val="00AE0ED3"/>
    <w:rsid w:val="00AE2BCF"/>
    <w:rsid w:val="00AE2C4A"/>
    <w:rsid w:val="00AE3DE1"/>
    <w:rsid w:val="00AE77EE"/>
    <w:rsid w:val="00AE7FB8"/>
    <w:rsid w:val="00AF03EC"/>
    <w:rsid w:val="00AF1EF8"/>
    <w:rsid w:val="00AF4FAE"/>
    <w:rsid w:val="00AF5754"/>
    <w:rsid w:val="00AF5912"/>
    <w:rsid w:val="00B00746"/>
    <w:rsid w:val="00B00809"/>
    <w:rsid w:val="00B01F4A"/>
    <w:rsid w:val="00B02838"/>
    <w:rsid w:val="00B05F90"/>
    <w:rsid w:val="00B06691"/>
    <w:rsid w:val="00B06F74"/>
    <w:rsid w:val="00B10E7C"/>
    <w:rsid w:val="00B110AD"/>
    <w:rsid w:val="00B11329"/>
    <w:rsid w:val="00B12B00"/>
    <w:rsid w:val="00B141B7"/>
    <w:rsid w:val="00B14535"/>
    <w:rsid w:val="00B14B46"/>
    <w:rsid w:val="00B15827"/>
    <w:rsid w:val="00B16680"/>
    <w:rsid w:val="00B1730C"/>
    <w:rsid w:val="00B229C2"/>
    <w:rsid w:val="00B232BD"/>
    <w:rsid w:val="00B23D1E"/>
    <w:rsid w:val="00B279BF"/>
    <w:rsid w:val="00B311F4"/>
    <w:rsid w:val="00B33149"/>
    <w:rsid w:val="00B33DA1"/>
    <w:rsid w:val="00B34BA3"/>
    <w:rsid w:val="00B37591"/>
    <w:rsid w:val="00B41D87"/>
    <w:rsid w:val="00B421AA"/>
    <w:rsid w:val="00B43A18"/>
    <w:rsid w:val="00B43E3D"/>
    <w:rsid w:val="00B4537B"/>
    <w:rsid w:val="00B473CA"/>
    <w:rsid w:val="00B47590"/>
    <w:rsid w:val="00B5712E"/>
    <w:rsid w:val="00B57EE8"/>
    <w:rsid w:val="00B603A1"/>
    <w:rsid w:val="00B60704"/>
    <w:rsid w:val="00B60BCD"/>
    <w:rsid w:val="00B62741"/>
    <w:rsid w:val="00B63393"/>
    <w:rsid w:val="00B6469B"/>
    <w:rsid w:val="00B64E7D"/>
    <w:rsid w:val="00B70ADC"/>
    <w:rsid w:val="00B71557"/>
    <w:rsid w:val="00B71971"/>
    <w:rsid w:val="00B71EC7"/>
    <w:rsid w:val="00B730FF"/>
    <w:rsid w:val="00B73282"/>
    <w:rsid w:val="00B75290"/>
    <w:rsid w:val="00B75D27"/>
    <w:rsid w:val="00B77004"/>
    <w:rsid w:val="00B7715F"/>
    <w:rsid w:val="00B7794D"/>
    <w:rsid w:val="00B804B7"/>
    <w:rsid w:val="00B807E4"/>
    <w:rsid w:val="00B827A9"/>
    <w:rsid w:val="00B85015"/>
    <w:rsid w:val="00B85E98"/>
    <w:rsid w:val="00B874AE"/>
    <w:rsid w:val="00B91247"/>
    <w:rsid w:val="00B92FA6"/>
    <w:rsid w:val="00B93262"/>
    <w:rsid w:val="00B94828"/>
    <w:rsid w:val="00B95FD5"/>
    <w:rsid w:val="00B96B0F"/>
    <w:rsid w:val="00B96C57"/>
    <w:rsid w:val="00BA18A4"/>
    <w:rsid w:val="00BA1F76"/>
    <w:rsid w:val="00BA5824"/>
    <w:rsid w:val="00BA5ABC"/>
    <w:rsid w:val="00BA710D"/>
    <w:rsid w:val="00BB0133"/>
    <w:rsid w:val="00BB0E88"/>
    <w:rsid w:val="00BB32DD"/>
    <w:rsid w:val="00BB4A46"/>
    <w:rsid w:val="00BB58D8"/>
    <w:rsid w:val="00BB5A87"/>
    <w:rsid w:val="00BB5EF7"/>
    <w:rsid w:val="00BC0411"/>
    <w:rsid w:val="00BC14EB"/>
    <w:rsid w:val="00BC3DCD"/>
    <w:rsid w:val="00BC50EE"/>
    <w:rsid w:val="00BC6EE9"/>
    <w:rsid w:val="00BD0324"/>
    <w:rsid w:val="00BD2704"/>
    <w:rsid w:val="00BD2CD1"/>
    <w:rsid w:val="00BD4BC1"/>
    <w:rsid w:val="00BD5D79"/>
    <w:rsid w:val="00BD6C5B"/>
    <w:rsid w:val="00BD6E80"/>
    <w:rsid w:val="00BE1BF3"/>
    <w:rsid w:val="00BE2B40"/>
    <w:rsid w:val="00BE5A0A"/>
    <w:rsid w:val="00BE7985"/>
    <w:rsid w:val="00BF090D"/>
    <w:rsid w:val="00BF11FF"/>
    <w:rsid w:val="00BF18A1"/>
    <w:rsid w:val="00BF1C20"/>
    <w:rsid w:val="00BF26A8"/>
    <w:rsid w:val="00BF32AE"/>
    <w:rsid w:val="00BF379B"/>
    <w:rsid w:val="00BF43BD"/>
    <w:rsid w:val="00BF47BF"/>
    <w:rsid w:val="00BF4B00"/>
    <w:rsid w:val="00BF73BC"/>
    <w:rsid w:val="00C01512"/>
    <w:rsid w:val="00C02A88"/>
    <w:rsid w:val="00C02CEB"/>
    <w:rsid w:val="00C04F9F"/>
    <w:rsid w:val="00C050C3"/>
    <w:rsid w:val="00C05C68"/>
    <w:rsid w:val="00C05EFA"/>
    <w:rsid w:val="00C06235"/>
    <w:rsid w:val="00C0723F"/>
    <w:rsid w:val="00C10247"/>
    <w:rsid w:val="00C10443"/>
    <w:rsid w:val="00C10AFD"/>
    <w:rsid w:val="00C10B7C"/>
    <w:rsid w:val="00C11B48"/>
    <w:rsid w:val="00C1372A"/>
    <w:rsid w:val="00C13D9D"/>
    <w:rsid w:val="00C144EC"/>
    <w:rsid w:val="00C15AFB"/>
    <w:rsid w:val="00C17716"/>
    <w:rsid w:val="00C2126A"/>
    <w:rsid w:val="00C23953"/>
    <w:rsid w:val="00C257BC"/>
    <w:rsid w:val="00C2711D"/>
    <w:rsid w:val="00C27B2E"/>
    <w:rsid w:val="00C323FE"/>
    <w:rsid w:val="00C32454"/>
    <w:rsid w:val="00C32F63"/>
    <w:rsid w:val="00C360E8"/>
    <w:rsid w:val="00C37EF4"/>
    <w:rsid w:val="00C409E8"/>
    <w:rsid w:val="00C410B9"/>
    <w:rsid w:val="00C4178B"/>
    <w:rsid w:val="00C420B9"/>
    <w:rsid w:val="00C46453"/>
    <w:rsid w:val="00C50384"/>
    <w:rsid w:val="00C50540"/>
    <w:rsid w:val="00C50547"/>
    <w:rsid w:val="00C50C5E"/>
    <w:rsid w:val="00C50F7A"/>
    <w:rsid w:val="00C511F1"/>
    <w:rsid w:val="00C5635D"/>
    <w:rsid w:val="00C57F1B"/>
    <w:rsid w:val="00C6080E"/>
    <w:rsid w:val="00C61322"/>
    <w:rsid w:val="00C6562C"/>
    <w:rsid w:val="00C669FD"/>
    <w:rsid w:val="00C671F6"/>
    <w:rsid w:val="00C7169E"/>
    <w:rsid w:val="00C71F7E"/>
    <w:rsid w:val="00C729F1"/>
    <w:rsid w:val="00C75B46"/>
    <w:rsid w:val="00C76219"/>
    <w:rsid w:val="00C77184"/>
    <w:rsid w:val="00C80D16"/>
    <w:rsid w:val="00C815E4"/>
    <w:rsid w:val="00C86F07"/>
    <w:rsid w:val="00C8703A"/>
    <w:rsid w:val="00C9164B"/>
    <w:rsid w:val="00C917AE"/>
    <w:rsid w:val="00C91C0D"/>
    <w:rsid w:val="00C931A9"/>
    <w:rsid w:val="00C9326A"/>
    <w:rsid w:val="00C9482F"/>
    <w:rsid w:val="00C96084"/>
    <w:rsid w:val="00C96EE4"/>
    <w:rsid w:val="00C97858"/>
    <w:rsid w:val="00CA0BA2"/>
    <w:rsid w:val="00CA20DB"/>
    <w:rsid w:val="00CA3060"/>
    <w:rsid w:val="00CA4528"/>
    <w:rsid w:val="00CA50B2"/>
    <w:rsid w:val="00CA5136"/>
    <w:rsid w:val="00CA61A5"/>
    <w:rsid w:val="00CA65DE"/>
    <w:rsid w:val="00CA76DB"/>
    <w:rsid w:val="00CA7C8B"/>
    <w:rsid w:val="00CA7E21"/>
    <w:rsid w:val="00CB1EBF"/>
    <w:rsid w:val="00CB2E41"/>
    <w:rsid w:val="00CB3AD0"/>
    <w:rsid w:val="00CB4506"/>
    <w:rsid w:val="00CB5321"/>
    <w:rsid w:val="00CB62E4"/>
    <w:rsid w:val="00CB654B"/>
    <w:rsid w:val="00CC2120"/>
    <w:rsid w:val="00CC399C"/>
    <w:rsid w:val="00CC47B7"/>
    <w:rsid w:val="00CC669A"/>
    <w:rsid w:val="00CC791A"/>
    <w:rsid w:val="00CD0132"/>
    <w:rsid w:val="00CD0514"/>
    <w:rsid w:val="00CD17FD"/>
    <w:rsid w:val="00CD2059"/>
    <w:rsid w:val="00CD2157"/>
    <w:rsid w:val="00CD2276"/>
    <w:rsid w:val="00CD3ED4"/>
    <w:rsid w:val="00CD3FF1"/>
    <w:rsid w:val="00CD4010"/>
    <w:rsid w:val="00CD4340"/>
    <w:rsid w:val="00CD48D5"/>
    <w:rsid w:val="00CD6EDD"/>
    <w:rsid w:val="00CD70EE"/>
    <w:rsid w:val="00CD7A52"/>
    <w:rsid w:val="00CD7D9E"/>
    <w:rsid w:val="00CE021A"/>
    <w:rsid w:val="00CE17C6"/>
    <w:rsid w:val="00CE1CC8"/>
    <w:rsid w:val="00CE23D1"/>
    <w:rsid w:val="00CE3037"/>
    <w:rsid w:val="00CE3A33"/>
    <w:rsid w:val="00CE3D70"/>
    <w:rsid w:val="00CE4BE4"/>
    <w:rsid w:val="00CF18C5"/>
    <w:rsid w:val="00CF2092"/>
    <w:rsid w:val="00CF2BFE"/>
    <w:rsid w:val="00CF525A"/>
    <w:rsid w:val="00D01A90"/>
    <w:rsid w:val="00D06062"/>
    <w:rsid w:val="00D060B3"/>
    <w:rsid w:val="00D069FF"/>
    <w:rsid w:val="00D06D94"/>
    <w:rsid w:val="00D10AF1"/>
    <w:rsid w:val="00D1152F"/>
    <w:rsid w:val="00D11553"/>
    <w:rsid w:val="00D12A92"/>
    <w:rsid w:val="00D1347A"/>
    <w:rsid w:val="00D13CBB"/>
    <w:rsid w:val="00D141C2"/>
    <w:rsid w:val="00D14354"/>
    <w:rsid w:val="00D1526D"/>
    <w:rsid w:val="00D15459"/>
    <w:rsid w:val="00D20656"/>
    <w:rsid w:val="00D223B9"/>
    <w:rsid w:val="00D22F0D"/>
    <w:rsid w:val="00D23781"/>
    <w:rsid w:val="00D23E6E"/>
    <w:rsid w:val="00D25BF6"/>
    <w:rsid w:val="00D269CC"/>
    <w:rsid w:val="00D27483"/>
    <w:rsid w:val="00D27A9D"/>
    <w:rsid w:val="00D3118F"/>
    <w:rsid w:val="00D31393"/>
    <w:rsid w:val="00D3223B"/>
    <w:rsid w:val="00D32549"/>
    <w:rsid w:val="00D3254C"/>
    <w:rsid w:val="00D333F8"/>
    <w:rsid w:val="00D34D38"/>
    <w:rsid w:val="00D36FF7"/>
    <w:rsid w:val="00D376F8"/>
    <w:rsid w:val="00D37855"/>
    <w:rsid w:val="00D40E2D"/>
    <w:rsid w:val="00D40E50"/>
    <w:rsid w:val="00D415CD"/>
    <w:rsid w:val="00D41C7C"/>
    <w:rsid w:val="00D42ACB"/>
    <w:rsid w:val="00D42E84"/>
    <w:rsid w:val="00D434CC"/>
    <w:rsid w:val="00D44E18"/>
    <w:rsid w:val="00D5205F"/>
    <w:rsid w:val="00D52F4E"/>
    <w:rsid w:val="00D53553"/>
    <w:rsid w:val="00D53B00"/>
    <w:rsid w:val="00D54410"/>
    <w:rsid w:val="00D54B01"/>
    <w:rsid w:val="00D57F05"/>
    <w:rsid w:val="00D61CAC"/>
    <w:rsid w:val="00D61CF0"/>
    <w:rsid w:val="00D625AA"/>
    <w:rsid w:val="00D635A8"/>
    <w:rsid w:val="00D654E7"/>
    <w:rsid w:val="00D6775D"/>
    <w:rsid w:val="00D67780"/>
    <w:rsid w:val="00D71172"/>
    <w:rsid w:val="00D71928"/>
    <w:rsid w:val="00D72555"/>
    <w:rsid w:val="00D73960"/>
    <w:rsid w:val="00D73B43"/>
    <w:rsid w:val="00D75525"/>
    <w:rsid w:val="00D758F0"/>
    <w:rsid w:val="00D762FE"/>
    <w:rsid w:val="00D766BC"/>
    <w:rsid w:val="00D76986"/>
    <w:rsid w:val="00D77058"/>
    <w:rsid w:val="00D77788"/>
    <w:rsid w:val="00D77997"/>
    <w:rsid w:val="00D82BE8"/>
    <w:rsid w:val="00D84467"/>
    <w:rsid w:val="00D85631"/>
    <w:rsid w:val="00D867A0"/>
    <w:rsid w:val="00D86901"/>
    <w:rsid w:val="00D869B1"/>
    <w:rsid w:val="00D87D32"/>
    <w:rsid w:val="00D909AF"/>
    <w:rsid w:val="00D90D81"/>
    <w:rsid w:val="00D90DD8"/>
    <w:rsid w:val="00D917AD"/>
    <w:rsid w:val="00D92BBA"/>
    <w:rsid w:val="00D964FA"/>
    <w:rsid w:val="00D97071"/>
    <w:rsid w:val="00D97CA1"/>
    <w:rsid w:val="00DA0CDD"/>
    <w:rsid w:val="00DA1CF4"/>
    <w:rsid w:val="00DA2953"/>
    <w:rsid w:val="00DA339A"/>
    <w:rsid w:val="00DA3B7D"/>
    <w:rsid w:val="00DA444F"/>
    <w:rsid w:val="00DA51F4"/>
    <w:rsid w:val="00DA52BB"/>
    <w:rsid w:val="00DA5508"/>
    <w:rsid w:val="00DA673E"/>
    <w:rsid w:val="00DA740C"/>
    <w:rsid w:val="00DA7E77"/>
    <w:rsid w:val="00DB0039"/>
    <w:rsid w:val="00DB005E"/>
    <w:rsid w:val="00DB2B59"/>
    <w:rsid w:val="00DB39E6"/>
    <w:rsid w:val="00DB3F94"/>
    <w:rsid w:val="00DB4402"/>
    <w:rsid w:val="00DB4E3A"/>
    <w:rsid w:val="00DB5951"/>
    <w:rsid w:val="00DB5DD9"/>
    <w:rsid w:val="00DB6864"/>
    <w:rsid w:val="00DB6F21"/>
    <w:rsid w:val="00DB7963"/>
    <w:rsid w:val="00DC0945"/>
    <w:rsid w:val="00DC4190"/>
    <w:rsid w:val="00DC45C2"/>
    <w:rsid w:val="00DC5D3A"/>
    <w:rsid w:val="00DC6588"/>
    <w:rsid w:val="00DC786A"/>
    <w:rsid w:val="00DD07C9"/>
    <w:rsid w:val="00DD0E34"/>
    <w:rsid w:val="00DD108D"/>
    <w:rsid w:val="00DD1939"/>
    <w:rsid w:val="00DD3811"/>
    <w:rsid w:val="00DD4CA0"/>
    <w:rsid w:val="00DD5CA7"/>
    <w:rsid w:val="00DD6F81"/>
    <w:rsid w:val="00DE0C91"/>
    <w:rsid w:val="00DE0F26"/>
    <w:rsid w:val="00DE1451"/>
    <w:rsid w:val="00DE1C32"/>
    <w:rsid w:val="00DE226B"/>
    <w:rsid w:val="00DE2519"/>
    <w:rsid w:val="00DE2CFB"/>
    <w:rsid w:val="00DE377B"/>
    <w:rsid w:val="00DE4B6B"/>
    <w:rsid w:val="00DE4DE2"/>
    <w:rsid w:val="00DE7DAE"/>
    <w:rsid w:val="00DE7E83"/>
    <w:rsid w:val="00DF0443"/>
    <w:rsid w:val="00DF1789"/>
    <w:rsid w:val="00DF2630"/>
    <w:rsid w:val="00DF3B91"/>
    <w:rsid w:val="00DF4263"/>
    <w:rsid w:val="00E00BCA"/>
    <w:rsid w:val="00E015D3"/>
    <w:rsid w:val="00E03B9A"/>
    <w:rsid w:val="00E04892"/>
    <w:rsid w:val="00E11426"/>
    <w:rsid w:val="00E125F6"/>
    <w:rsid w:val="00E12653"/>
    <w:rsid w:val="00E129BE"/>
    <w:rsid w:val="00E12F7D"/>
    <w:rsid w:val="00E13B00"/>
    <w:rsid w:val="00E14E33"/>
    <w:rsid w:val="00E14EB4"/>
    <w:rsid w:val="00E15C25"/>
    <w:rsid w:val="00E16B19"/>
    <w:rsid w:val="00E16BB4"/>
    <w:rsid w:val="00E17634"/>
    <w:rsid w:val="00E17CA0"/>
    <w:rsid w:val="00E204EB"/>
    <w:rsid w:val="00E20CA2"/>
    <w:rsid w:val="00E21B77"/>
    <w:rsid w:val="00E256AE"/>
    <w:rsid w:val="00E2729B"/>
    <w:rsid w:val="00E30D83"/>
    <w:rsid w:val="00E31017"/>
    <w:rsid w:val="00E3116E"/>
    <w:rsid w:val="00E31581"/>
    <w:rsid w:val="00E31EEC"/>
    <w:rsid w:val="00E31F07"/>
    <w:rsid w:val="00E323CD"/>
    <w:rsid w:val="00E347FF"/>
    <w:rsid w:val="00E3745E"/>
    <w:rsid w:val="00E3774C"/>
    <w:rsid w:val="00E37D42"/>
    <w:rsid w:val="00E43673"/>
    <w:rsid w:val="00E437CF"/>
    <w:rsid w:val="00E43AC1"/>
    <w:rsid w:val="00E4423D"/>
    <w:rsid w:val="00E44CD5"/>
    <w:rsid w:val="00E4641D"/>
    <w:rsid w:val="00E469F5"/>
    <w:rsid w:val="00E507CB"/>
    <w:rsid w:val="00E56671"/>
    <w:rsid w:val="00E60191"/>
    <w:rsid w:val="00E61A07"/>
    <w:rsid w:val="00E61AB3"/>
    <w:rsid w:val="00E62877"/>
    <w:rsid w:val="00E64A37"/>
    <w:rsid w:val="00E65ACC"/>
    <w:rsid w:val="00E65DEB"/>
    <w:rsid w:val="00E66695"/>
    <w:rsid w:val="00E6761B"/>
    <w:rsid w:val="00E67C55"/>
    <w:rsid w:val="00E720EC"/>
    <w:rsid w:val="00E72807"/>
    <w:rsid w:val="00E733BD"/>
    <w:rsid w:val="00E73809"/>
    <w:rsid w:val="00E7530F"/>
    <w:rsid w:val="00E7534A"/>
    <w:rsid w:val="00E763BE"/>
    <w:rsid w:val="00E76760"/>
    <w:rsid w:val="00E77621"/>
    <w:rsid w:val="00E81B9A"/>
    <w:rsid w:val="00E831FF"/>
    <w:rsid w:val="00E83895"/>
    <w:rsid w:val="00E84FE3"/>
    <w:rsid w:val="00E87137"/>
    <w:rsid w:val="00E91C4F"/>
    <w:rsid w:val="00E92785"/>
    <w:rsid w:val="00E92A71"/>
    <w:rsid w:val="00E94DF1"/>
    <w:rsid w:val="00E96C69"/>
    <w:rsid w:val="00E96D1C"/>
    <w:rsid w:val="00EA092D"/>
    <w:rsid w:val="00EA0F74"/>
    <w:rsid w:val="00EA117F"/>
    <w:rsid w:val="00EA12DF"/>
    <w:rsid w:val="00EA19C6"/>
    <w:rsid w:val="00EA1E31"/>
    <w:rsid w:val="00EA2572"/>
    <w:rsid w:val="00EA3F96"/>
    <w:rsid w:val="00EA431B"/>
    <w:rsid w:val="00EA4A0A"/>
    <w:rsid w:val="00EA4C67"/>
    <w:rsid w:val="00EA656F"/>
    <w:rsid w:val="00EA75FD"/>
    <w:rsid w:val="00EA7D62"/>
    <w:rsid w:val="00EB10DE"/>
    <w:rsid w:val="00EB21D3"/>
    <w:rsid w:val="00EB391D"/>
    <w:rsid w:val="00EB3B97"/>
    <w:rsid w:val="00EB3F36"/>
    <w:rsid w:val="00EB622C"/>
    <w:rsid w:val="00EC0675"/>
    <w:rsid w:val="00EC2AAC"/>
    <w:rsid w:val="00EC2E7E"/>
    <w:rsid w:val="00EC402A"/>
    <w:rsid w:val="00EC76E2"/>
    <w:rsid w:val="00ED1728"/>
    <w:rsid w:val="00ED1784"/>
    <w:rsid w:val="00ED245D"/>
    <w:rsid w:val="00ED27F5"/>
    <w:rsid w:val="00ED2F44"/>
    <w:rsid w:val="00ED3AFA"/>
    <w:rsid w:val="00ED3DF8"/>
    <w:rsid w:val="00ED4E89"/>
    <w:rsid w:val="00ED55DC"/>
    <w:rsid w:val="00ED68C4"/>
    <w:rsid w:val="00EE0135"/>
    <w:rsid w:val="00EE01A9"/>
    <w:rsid w:val="00EE0218"/>
    <w:rsid w:val="00EE08BF"/>
    <w:rsid w:val="00EE1CB2"/>
    <w:rsid w:val="00EE3EE6"/>
    <w:rsid w:val="00EE44F9"/>
    <w:rsid w:val="00EE4A3B"/>
    <w:rsid w:val="00EE52EC"/>
    <w:rsid w:val="00EE61FC"/>
    <w:rsid w:val="00EE6D7F"/>
    <w:rsid w:val="00EE6D85"/>
    <w:rsid w:val="00EF27AE"/>
    <w:rsid w:val="00EF2DA9"/>
    <w:rsid w:val="00EF39C4"/>
    <w:rsid w:val="00EF6C2A"/>
    <w:rsid w:val="00EF7CAD"/>
    <w:rsid w:val="00F0021A"/>
    <w:rsid w:val="00F00626"/>
    <w:rsid w:val="00F01038"/>
    <w:rsid w:val="00F01044"/>
    <w:rsid w:val="00F01CAD"/>
    <w:rsid w:val="00F0212B"/>
    <w:rsid w:val="00F02697"/>
    <w:rsid w:val="00F03941"/>
    <w:rsid w:val="00F0484F"/>
    <w:rsid w:val="00F07AA9"/>
    <w:rsid w:val="00F07AF9"/>
    <w:rsid w:val="00F10188"/>
    <w:rsid w:val="00F102DD"/>
    <w:rsid w:val="00F12F0F"/>
    <w:rsid w:val="00F1334F"/>
    <w:rsid w:val="00F152E0"/>
    <w:rsid w:val="00F170FE"/>
    <w:rsid w:val="00F217E9"/>
    <w:rsid w:val="00F21806"/>
    <w:rsid w:val="00F21A88"/>
    <w:rsid w:val="00F21DA8"/>
    <w:rsid w:val="00F247D2"/>
    <w:rsid w:val="00F24CA3"/>
    <w:rsid w:val="00F25CCB"/>
    <w:rsid w:val="00F264D7"/>
    <w:rsid w:val="00F27386"/>
    <w:rsid w:val="00F31049"/>
    <w:rsid w:val="00F313E1"/>
    <w:rsid w:val="00F32001"/>
    <w:rsid w:val="00F32E84"/>
    <w:rsid w:val="00F35E24"/>
    <w:rsid w:val="00F3782B"/>
    <w:rsid w:val="00F4295A"/>
    <w:rsid w:val="00F430A8"/>
    <w:rsid w:val="00F46548"/>
    <w:rsid w:val="00F46D63"/>
    <w:rsid w:val="00F47E32"/>
    <w:rsid w:val="00F5095D"/>
    <w:rsid w:val="00F52A3A"/>
    <w:rsid w:val="00F52BD9"/>
    <w:rsid w:val="00F542E7"/>
    <w:rsid w:val="00F54DE2"/>
    <w:rsid w:val="00F571A6"/>
    <w:rsid w:val="00F57CEF"/>
    <w:rsid w:val="00F63554"/>
    <w:rsid w:val="00F644DE"/>
    <w:rsid w:val="00F648BE"/>
    <w:rsid w:val="00F6610D"/>
    <w:rsid w:val="00F66367"/>
    <w:rsid w:val="00F67F2A"/>
    <w:rsid w:val="00F71320"/>
    <w:rsid w:val="00F717A9"/>
    <w:rsid w:val="00F71F34"/>
    <w:rsid w:val="00F74789"/>
    <w:rsid w:val="00F74BE1"/>
    <w:rsid w:val="00F806B0"/>
    <w:rsid w:val="00F8079E"/>
    <w:rsid w:val="00F826F4"/>
    <w:rsid w:val="00F82837"/>
    <w:rsid w:val="00F83823"/>
    <w:rsid w:val="00F8406E"/>
    <w:rsid w:val="00F8518E"/>
    <w:rsid w:val="00F859E2"/>
    <w:rsid w:val="00F85B89"/>
    <w:rsid w:val="00F86DA7"/>
    <w:rsid w:val="00F87812"/>
    <w:rsid w:val="00F90F3B"/>
    <w:rsid w:val="00F932CD"/>
    <w:rsid w:val="00F935F5"/>
    <w:rsid w:val="00F943D0"/>
    <w:rsid w:val="00F951DE"/>
    <w:rsid w:val="00F968A6"/>
    <w:rsid w:val="00FA082A"/>
    <w:rsid w:val="00FA1588"/>
    <w:rsid w:val="00FA34AD"/>
    <w:rsid w:val="00FA4B56"/>
    <w:rsid w:val="00FA4E2E"/>
    <w:rsid w:val="00FA60AE"/>
    <w:rsid w:val="00FA79D2"/>
    <w:rsid w:val="00FA7B8B"/>
    <w:rsid w:val="00FA7F6C"/>
    <w:rsid w:val="00FB36F2"/>
    <w:rsid w:val="00FB3BD4"/>
    <w:rsid w:val="00FB4427"/>
    <w:rsid w:val="00FB47B4"/>
    <w:rsid w:val="00FC0800"/>
    <w:rsid w:val="00FC1255"/>
    <w:rsid w:val="00FC16E7"/>
    <w:rsid w:val="00FC3ABB"/>
    <w:rsid w:val="00FC4C78"/>
    <w:rsid w:val="00FC516C"/>
    <w:rsid w:val="00FC62DF"/>
    <w:rsid w:val="00FC7B9D"/>
    <w:rsid w:val="00FD1137"/>
    <w:rsid w:val="00FD1800"/>
    <w:rsid w:val="00FD2275"/>
    <w:rsid w:val="00FD4BE7"/>
    <w:rsid w:val="00FD5F6C"/>
    <w:rsid w:val="00FD627C"/>
    <w:rsid w:val="00FD7B95"/>
    <w:rsid w:val="00FD7C17"/>
    <w:rsid w:val="00FE049A"/>
    <w:rsid w:val="00FE070A"/>
    <w:rsid w:val="00FE1A73"/>
    <w:rsid w:val="00FE2608"/>
    <w:rsid w:val="00FE264F"/>
    <w:rsid w:val="00FE4251"/>
    <w:rsid w:val="00FE4D27"/>
    <w:rsid w:val="00FE5817"/>
    <w:rsid w:val="00FE5B11"/>
    <w:rsid w:val="00FE672D"/>
    <w:rsid w:val="00FE6861"/>
    <w:rsid w:val="00FE6976"/>
    <w:rsid w:val="00FE6A4A"/>
    <w:rsid w:val="00FF02C5"/>
    <w:rsid w:val="00FF185F"/>
    <w:rsid w:val="00FF1F3C"/>
    <w:rsid w:val="00FF36B7"/>
    <w:rsid w:val="00FF3E9D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0A8"/>
  <w15:docId w15:val="{E5553C3D-7B42-4A1A-B1A5-1FAB4F5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70A"/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C0B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082C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82C0B"/>
    <w:rPr>
      <w:sz w:val="20"/>
      <w:szCs w:val="20"/>
      <w:lang w:val="x-none" w:eastAsia="x-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2C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C0B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774D8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5721"/>
    <w:rPr>
      <w:rFonts w:ascii="Calibri" w:eastAsia="Times New Roman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5721"/>
    <w:rPr>
      <w:rFonts w:ascii="Calibri" w:eastAsia="Times New Roman" w:hAnsi="Calibri" w:cs="Times New Roman"/>
      <w:lang w:eastAsia="nl-NL"/>
    </w:rPr>
  </w:style>
  <w:style w:type="table" w:styleId="Tabelraster">
    <w:name w:val="Table Grid"/>
    <w:basedOn w:val="Standaardtabel"/>
    <w:uiPriority w:val="59"/>
    <w:unhideWhenUsed/>
    <w:rsid w:val="0049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493C5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C2C"/>
    <w:pPr>
      <w:spacing w:line="240" w:lineRule="auto"/>
    </w:pPr>
    <w:rPr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C2C"/>
    <w:rPr>
      <w:rFonts w:ascii="Calibri" w:eastAsia="Times New Roman" w:hAnsi="Calibri" w:cs="Times New Roman"/>
      <w:b/>
      <w:bCs/>
      <w:sz w:val="20"/>
      <w:szCs w:val="20"/>
      <w:lang w:val="x-non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735">
                  <w:marLeft w:val="0"/>
                  <w:marRight w:val="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20005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4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2740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430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2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2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0474C-CA5D-4E7F-AE71-5079B8747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07012-94DC-4C1E-9B30-DD5BD9A41AE1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3.xml><?xml version="1.0" encoding="utf-8"?>
<ds:datastoreItem xmlns:ds="http://schemas.openxmlformats.org/officeDocument/2006/customXml" ds:itemID="{6AA4F9B7-142D-4465-AEED-C0569937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50E57-1F82-4092-AD32-9543D726F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2950</Words>
  <Characters>16227</Characters>
  <Application>Microsoft Office Word</Application>
  <DocSecurity>4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de Graaf</dc:creator>
  <cp:lastModifiedBy>Erik de Graaf</cp:lastModifiedBy>
  <cp:revision>2</cp:revision>
  <dcterms:created xsi:type="dcterms:W3CDTF">2023-05-09T10:51:00Z</dcterms:created>
  <dcterms:modified xsi:type="dcterms:W3CDTF">2023-05-09T10:51:00Z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AuthorIds_UIVersion_2560">
    <vt:lpwstr>15</vt:lpwstr>
  </property>
  <property fmtid="{D5CDD505-2E9C-101B-9397-08002B2CF9AE}" pid="4" name="MediaServiceImageTags">
    <vt:lpwstr/>
  </property>
</Properties>
</file>