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EAF6" w14:textId="43A6F994" w:rsidR="008D1C00" w:rsidRPr="00E179BB" w:rsidRDefault="005A58C2" w:rsidP="00AF1BF8">
      <w:pPr>
        <w:pStyle w:val="Geenafstand"/>
        <w:rPr>
          <w:rFonts w:ascii="Trebuchet MS" w:hAnsi="Trebuchet MS"/>
          <w:b/>
          <w:noProof/>
          <w:sz w:val="20"/>
          <w:szCs w:val="20"/>
          <w:lang w:eastAsia="nl-NL"/>
        </w:rPr>
      </w:pPr>
      <w:bookmarkStart w:id="0" w:name="_Toc375129280"/>
      <w:bookmarkStart w:id="1" w:name="_Toc435466402"/>
      <w:bookmarkStart w:id="2" w:name="_Toc529527831"/>
      <w:r w:rsidRPr="00E179BB">
        <w:rPr>
          <w:rFonts w:ascii="Trebuchet MS" w:hAnsi="Trebuchet MS"/>
          <w:b/>
          <w:noProof/>
          <w:sz w:val="20"/>
          <w:szCs w:val="20"/>
          <w:lang w:eastAsia="nl-NL"/>
        </w:rPr>
        <w:t>Bijlage 8.1</w:t>
      </w:r>
      <w:r w:rsidR="00E179BB">
        <w:rPr>
          <w:rFonts w:ascii="Trebuchet MS" w:hAnsi="Trebuchet MS"/>
          <w:b/>
          <w:noProof/>
          <w:sz w:val="20"/>
          <w:szCs w:val="20"/>
          <w:lang w:eastAsia="nl-NL"/>
        </w:rPr>
        <w:t xml:space="preserve"> - </w:t>
      </w:r>
      <w:r w:rsidR="008D1C00" w:rsidRPr="00E179BB">
        <w:rPr>
          <w:rFonts w:ascii="Trebuchet MS" w:hAnsi="Trebuchet MS"/>
          <w:b/>
          <w:noProof/>
          <w:sz w:val="20"/>
          <w:szCs w:val="20"/>
          <w:lang w:eastAsia="nl-NL"/>
        </w:rPr>
        <w:t>Uitwerking eisen, doelen en succesfactoren</w:t>
      </w:r>
      <w:r w:rsidR="00E179BB">
        <w:rPr>
          <w:rFonts w:ascii="Trebuchet MS" w:hAnsi="Trebuchet MS"/>
          <w:b/>
          <w:noProof/>
          <w:sz w:val="20"/>
          <w:szCs w:val="20"/>
          <w:lang w:eastAsia="nl-NL"/>
        </w:rPr>
        <w:t xml:space="preserve">, kwaliteitskwadranten &amp; </w:t>
      </w:r>
      <w:r w:rsidR="008D1C00" w:rsidRPr="00E179BB">
        <w:rPr>
          <w:rFonts w:ascii="Trebuchet MS" w:hAnsi="Trebuchet MS"/>
          <w:b/>
          <w:noProof/>
          <w:sz w:val="20"/>
          <w:szCs w:val="20"/>
          <w:lang w:eastAsia="nl-NL"/>
        </w:rPr>
        <w:t>CIIO-maatstaf</w:t>
      </w:r>
      <w:bookmarkEnd w:id="0"/>
      <w:bookmarkEnd w:id="1"/>
      <w:bookmarkEnd w:id="2"/>
    </w:p>
    <w:p w14:paraId="67A264BA" w14:textId="77777777" w:rsidR="008D1C00" w:rsidRPr="000734CF" w:rsidRDefault="008D1C00" w:rsidP="008D1C00">
      <w:pPr>
        <w:spacing w:after="200" w:line="240" w:lineRule="auto"/>
        <w:contextualSpacing/>
        <w:rPr>
          <w:rFonts w:ascii="Trebuchet MS" w:eastAsia="+mn-ea" w:hAnsi="Trebuchet MS" w:cs="Times New Roman"/>
          <w:b/>
          <w:bCs/>
          <w:noProof/>
          <w:sz w:val="20"/>
          <w:szCs w:val="20"/>
          <w:lang w:eastAsia="nl-NL"/>
        </w:rPr>
      </w:pPr>
      <w:bookmarkStart w:id="3" w:name="_Toc375129236"/>
      <w:bookmarkStart w:id="4" w:name="_Toc435466381"/>
      <w:bookmarkStart w:id="5" w:name="_Toc456791106"/>
    </w:p>
    <w:p w14:paraId="5BFF254F" w14:textId="77777777" w:rsidR="008D1C00" w:rsidRPr="000734CF" w:rsidRDefault="008D1C00" w:rsidP="008D1C00">
      <w:pPr>
        <w:numPr>
          <w:ilvl w:val="0"/>
          <w:numId w:val="17"/>
        </w:numPr>
        <w:spacing w:after="0" w:line="240" w:lineRule="auto"/>
        <w:contextualSpacing/>
        <w:rPr>
          <w:rFonts w:ascii="Trebuchet MS" w:eastAsia="+mn-ea" w:hAnsi="Trebuchet MS" w:cs="Times New Roman"/>
          <w:b/>
          <w:bCs/>
          <w:noProof/>
          <w:sz w:val="20"/>
          <w:szCs w:val="20"/>
          <w:lang w:eastAsia="nl-NL"/>
        </w:rPr>
      </w:pPr>
      <w:r w:rsidRPr="000734CF">
        <w:rPr>
          <w:rFonts w:ascii="Trebuchet MS" w:eastAsia="+mn-ea" w:hAnsi="Trebuchet MS" w:cs="Times New Roman"/>
          <w:b/>
          <w:bCs/>
          <w:noProof/>
          <w:sz w:val="20"/>
          <w:szCs w:val="20"/>
          <w:lang w:eastAsia="nl-NL"/>
        </w:rPr>
        <w:t xml:space="preserve">De CIIO-maatstaf als als ordenings- en denkmodel </w:t>
      </w:r>
    </w:p>
    <w:p w14:paraId="2D42C1B0" w14:textId="63BE2E34" w:rsidR="005A58C2" w:rsidRPr="005A58C2" w:rsidRDefault="008D1C00" w:rsidP="005A58C2">
      <w:pPr>
        <w:spacing w:after="0" w:line="240" w:lineRule="auto"/>
        <w:contextualSpacing/>
        <w:rPr>
          <w:rFonts w:ascii="Trebuchet MS" w:eastAsia="+mn-ea" w:hAnsi="Trebuchet MS" w:cs="Times New Roman"/>
          <w:bCs/>
          <w:noProof/>
          <w:sz w:val="20"/>
          <w:szCs w:val="20"/>
          <w:lang w:eastAsia="nl-NL"/>
        </w:rPr>
      </w:pPr>
      <w:r w:rsidRPr="000734CF">
        <w:rPr>
          <w:rFonts w:ascii="Trebuchet MS" w:eastAsia="+mn-ea" w:hAnsi="Trebuchet MS" w:cs="Times New Roman"/>
          <w:bCs/>
          <w:noProof/>
          <w:sz w:val="20"/>
          <w:szCs w:val="20"/>
          <w:lang w:eastAsia="nl-NL"/>
        </w:rPr>
        <w:t xml:space="preserve">We hebben binnen </w:t>
      </w:r>
      <w:r w:rsidR="005119A3">
        <w:rPr>
          <w:rFonts w:ascii="Trebuchet MS" w:eastAsia="+mn-ea" w:hAnsi="Trebuchet MS" w:cs="Times New Roman"/>
          <w:bCs/>
          <w:noProof/>
          <w:sz w:val="20"/>
          <w:szCs w:val="20"/>
          <w:lang w:eastAsia="nl-NL"/>
        </w:rPr>
        <w:t>SWV</w:t>
      </w:r>
      <w:r w:rsidRPr="000734CF">
        <w:rPr>
          <w:rFonts w:ascii="Trebuchet MS" w:eastAsia="+mn-ea" w:hAnsi="Trebuchet MS" w:cs="Times New Roman"/>
          <w:bCs/>
          <w:noProof/>
          <w:sz w:val="20"/>
          <w:szCs w:val="20"/>
          <w:lang w:eastAsia="nl-NL"/>
        </w:rPr>
        <w:t xml:space="preserve"> VO Groningen Stad niet voor een gesloten systeem van kwaliteitsindicatoren gekozen, maar voor een open, meer flexibel systeem.</w:t>
      </w:r>
      <w:r w:rsidR="005A58C2">
        <w:rPr>
          <w:rFonts w:ascii="Trebuchet MS" w:eastAsia="+mn-ea" w:hAnsi="Trebuchet MS" w:cs="Times New Roman"/>
          <w:bCs/>
          <w:noProof/>
          <w:sz w:val="20"/>
          <w:szCs w:val="20"/>
          <w:lang w:eastAsia="nl-NL"/>
        </w:rPr>
        <w:t xml:space="preserve"> </w:t>
      </w:r>
      <w:r w:rsidR="005A58C2" w:rsidRPr="005A58C2">
        <w:rPr>
          <w:rFonts w:ascii="Trebuchet MS" w:eastAsia="+mn-ea" w:hAnsi="Trebuchet MS" w:cs="Times New Roman"/>
          <w:bCs/>
          <w:noProof/>
          <w:sz w:val="20"/>
          <w:szCs w:val="20"/>
          <w:lang w:eastAsia="nl-NL"/>
        </w:rPr>
        <w:t xml:space="preserve">Binnen </w:t>
      </w:r>
      <w:r w:rsidR="005A58C2">
        <w:rPr>
          <w:rFonts w:ascii="Trebuchet MS" w:eastAsia="+mn-ea" w:hAnsi="Trebuchet MS" w:cs="Times New Roman"/>
          <w:bCs/>
          <w:noProof/>
          <w:sz w:val="20"/>
          <w:szCs w:val="20"/>
          <w:lang w:eastAsia="nl-NL"/>
        </w:rPr>
        <w:t xml:space="preserve">het </w:t>
      </w:r>
      <w:r w:rsidR="005119A3">
        <w:rPr>
          <w:rFonts w:ascii="Trebuchet MS" w:eastAsia="+mn-ea" w:hAnsi="Trebuchet MS" w:cs="Times New Roman"/>
          <w:bCs/>
          <w:noProof/>
          <w:sz w:val="20"/>
          <w:szCs w:val="20"/>
          <w:lang w:eastAsia="nl-NL"/>
        </w:rPr>
        <w:t>SWV</w:t>
      </w:r>
      <w:r w:rsidR="005A58C2">
        <w:rPr>
          <w:rFonts w:ascii="Trebuchet MS" w:eastAsia="+mn-ea" w:hAnsi="Trebuchet MS" w:cs="Times New Roman"/>
          <w:bCs/>
          <w:noProof/>
          <w:sz w:val="20"/>
          <w:szCs w:val="20"/>
          <w:lang w:eastAsia="nl-NL"/>
        </w:rPr>
        <w:t xml:space="preserve"> </w:t>
      </w:r>
      <w:r w:rsidR="00F97D77">
        <w:rPr>
          <w:rFonts w:ascii="Trebuchet MS" w:eastAsia="+mn-ea" w:hAnsi="Trebuchet MS" w:cs="Times New Roman"/>
          <w:bCs/>
          <w:noProof/>
          <w:sz w:val="20"/>
          <w:szCs w:val="20"/>
          <w:lang w:eastAsia="nl-NL"/>
        </w:rPr>
        <w:t>hanteren we de CIIO-</w:t>
      </w:r>
      <w:r w:rsidR="005A58C2" w:rsidRPr="005A58C2">
        <w:rPr>
          <w:rFonts w:ascii="Trebuchet MS" w:eastAsia="+mn-ea" w:hAnsi="Trebuchet MS" w:cs="Times New Roman"/>
          <w:bCs/>
          <w:noProof/>
          <w:sz w:val="20"/>
          <w:szCs w:val="20"/>
          <w:lang w:eastAsia="nl-NL"/>
        </w:rPr>
        <w:t>maatstaf</w:t>
      </w:r>
      <w:r w:rsidR="00F97D77">
        <w:rPr>
          <w:rFonts w:ascii="Trebuchet MS" w:eastAsia="+mn-ea" w:hAnsi="Trebuchet MS" w:cs="Times New Roman"/>
          <w:bCs/>
          <w:noProof/>
          <w:sz w:val="20"/>
          <w:szCs w:val="20"/>
          <w:lang w:eastAsia="nl-NL"/>
        </w:rPr>
        <w:t xml:space="preserve"> als ordenings- en denkmodel met de volgende zes thema’s</w:t>
      </w:r>
      <w:r w:rsidR="005A58C2" w:rsidRPr="005A58C2">
        <w:rPr>
          <w:rFonts w:ascii="Trebuchet MS" w:eastAsia="+mn-ea" w:hAnsi="Trebuchet MS" w:cs="Times New Roman"/>
          <w:bCs/>
          <w:noProof/>
          <w:sz w:val="20"/>
          <w:szCs w:val="20"/>
          <w:lang w:eastAsia="nl-NL"/>
        </w:rPr>
        <w:t xml:space="preserve">: </w:t>
      </w:r>
    </w:p>
    <w:p w14:paraId="750D3B20" w14:textId="0C85CFE9" w:rsidR="005A58C2" w:rsidRPr="005A58C2" w:rsidRDefault="005A58C2" w:rsidP="005A58C2">
      <w:pPr>
        <w:numPr>
          <w:ilvl w:val="0"/>
          <w:numId w:val="19"/>
        </w:numPr>
        <w:spacing w:after="0" w:line="240" w:lineRule="auto"/>
        <w:contextualSpacing/>
        <w:rPr>
          <w:rFonts w:ascii="Trebuchet MS" w:eastAsia="+mn-ea" w:hAnsi="Trebuchet MS" w:cs="Times New Roman"/>
          <w:bCs/>
          <w:noProof/>
          <w:sz w:val="20"/>
          <w:szCs w:val="20"/>
          <w:lang w:eastAsia="nl-NL"/>
        </w:rPr>
      </w:pPr>
      <w:r w:rsidRPr="005A58C2">
        <w:rPr>
          <w:rFonts w:ascii="Trebuchet MS" w:eastAsia="+mn-ea" w:hAnsi="Trebuchet MS" w:cs="Times New Roman"/>
          <w:bCs/>
          <w:i/>
          <w:noProof/>
          <w:sz w:val="20"/>
          <w:szCs w:val="20"/>
          <w:lang w:eastAsia="nl-NL"/>
        </w:rPr>
        <w:t xml:space="preserve">Koers: </w:t>
      </w:r>
      <w:r w:rsidR="00F97D77">
        <w:rPr>
          <w:rFonts w:ascii="Trebuchet MS" w:eastAsia="+mn-ea" w:hAnsi="Trebuchet MS" w:cs="Times New Roman"/>
          <w:bCs/>
          <w:noProof/>
          <w:sz w:val="20"/>
          <w:szCs w:val="20"/>
          <w:lang w:eastAsia="nl-NL"/>
        </w:rPr>
        <w:t>beleid, oriëntatie</w:t>
      </w:r>
      <w:r w:rsidRPr="005A58C2">
        <w:rPr>
          <w:rFonts w:ascii="Trebuchet MS" w:eastAsia="+mn-ea" w:hAnsi="Trebuchet MS" w:cs="Times New Roman"/>
          <w:bCs/>
          <w:noProof/>
          <w:sz w:val="20"/>
          <w:szCs w:val="20"/>
          <w:lang w:eastAsia="nl-NL"/>
        </w:rPr>
        <w:t xml:space="preserve"> op de omgeving, kansen en risico’s vaststellen, leiderschap, aansturing, vernieuwing.</w:t>
      </w:r>
    </w:p>
    <w:p w14:paraId="17A231B0" w14:textId="19CA24B9" w:rsidR="005A58C2" w:rsidRPr="005A58C2" w:rsidRDefault="005A58C2" w:rsidP="005A58C2">
      <w:pPr>
        <w:numPr>
          <w:ilvl w:val="0"/>
          <w:numId w:val="19"/>
        </w:numPr>
        <w:spacing w:after="0" w:line="240" w:lineRule="auto"/>
        <w:contextualSpacing/>
        <w:rPr>
          <w:rFonts w:ascii="Trebuchet MS" w:eastAsia="+mn-ea" w:hAnsi="Trebuchet MS" w:cs="Times New Roman"/>
          <w:bCs/>
          <w:noProof/>
          <w:sz w:val="20"/>
          <w:szCs w:val="20"/>
          <w:lang w:eastAsia="nl-NL"/>
        </w:rPr>
      </w:pPr>
      <w:r w:rsidRPr="005A58C2">
        <w:rPr>
          <w:rFonts w:ascii="Trebuchet MS" w:eastAsia="+mn-ea" w:hAnsi="Trebuchet MS" w:cs="Times New Roman"/>
          <w:bCs/>
          <w:i/>
          <w:noProof/>
          <w:sz w:val="20"/>
          <w:szCs w:val="20"/>
          <w:lang w:eastAsia="nl-NL"/>
        </w:rPr>
        <w:t>Organisatie:</w:t>
      </w:r>
      <w:r w:rsidRPr="005A58C2">
        <w:rPr>
          <w:rFonts w:ascii="Trebuchet MS" w:eastAsia="+mn-ea" w:hAnsi="Trebuchet MS" w:cs="Times New Roman"/>
          <w:b/>
          <w:bCs/>
          <w:noProof/>
          <w:sz w:val="20"/>
          <w:szCs w:val="20"/>
          <w:lang w:eastAsia="nl-NL"/>
        </w:rPr>
        <w:t xml:space="preserve"> i</w:t>
      </w:r>
      <w:r w:rsidRPr="005A58C2">
        <w:rPr>
          <w:rFonts w:ascii="Trebuchet MS" w:eastAsia="+mn-ea" w:hAnsi="Trebuchet MS" w:cs="Times New Roman"/>
          <w:bCs/>
          <w:noProof/>
          <w:sz w:val="20"/>
          <w:szCs w:val="20"/>
          <w:lang w:eastAsia="nl-NL"/>
        </w:rPr>
        <w:t xml:space="preserve">nrichting, verantwoordelijkheden en bevoegdheden, </w:t>
      </w:r>
      <w:r w:rsidR="00F97D77">
        <w:rPr>
          <w:rFonts w:ascii="Trebuchet MS" w:eastAsia="+mn-ea" w:hAnsi="Trebuchet MS" w:cs="Times New Roman"/>
          <w:bCs/>
          <w:noProof/>
          <w:sz w:val="20"/>
          <w:szCs w:val="20"/>
          <w:lang w:eastAsia="nl-NL"/>
        </w:rPr>
        <w:t xml:space="preserve">personeel, </w:t>
      </w:r>
      <w:r w:rsidRPr="005A58C2">
        <w:rPr>
          <w:rFonts w:ascii="Trebuchet MS" w:eastAsia="+mn-ea" w:hAnsi="Trebuchet MS" w:cs="Times New Roman"/>
          <w:bCs/>
          <w:noProof/>
          <w:sz w:val="20"/>
          <w:szCs w:val="20"/>
          <w:lang w:eastAsia="nl-NL"/>
        </w:rPr>
        <w:t>opzet en onderhoud van het managementsysteem, bedrijfszekerheid van de infrastructuur.</w:t>
      </w:r>
    </w:p>
    <w:p w14:paraId="4458F88A" w14:textId="155D4A43" w:rsidR="005A58C2" w:rsidRPr="005A58C2" w:rsidRDefault="005A58C2" w:rsidP="005A58C2">
      <w:pPr>
        <w:numPr>
          <w:ilvl w:val="0"/>
          <w:numId w:val="19"/>
        </w:numPr>
        <w:spacing w:after="0" w:line="240" w:lineRule="auto"/>
        <w:contextualSpacing/>
        <w:rPr>
          <w:rFonts w:ascii="Trebuchet MS" w:eastAsia="+mn-ea" w:hAnsi="Trebuchet MS" w:cs="Times New Roman"/>
          <w:bCs/>
          <w:noProof/>
          <w:sz w:val="20"/>
          <w:szCs w:val="20"/>
          <w:lang w:eastAsia="nl-NL"/>
        </w:rPr>
      </w:pPr>
      <w:r w:rsidRPr="005A58C2">
        <w:rPr>
          <w:rFonts w:ascii="Trebuchet MS" w:eastAsia="+mn-ea" w:hAnsi="Trebuchet MS" w:cs="Times New Roman"/>
          <w:bCs/>
          <w:i/>
          <w:noProof/>
          <w:sz w:val="20"/>
          <w:szCs w:val="20"/>
          <w:lang w:eastAsia="nl-NL"/>
        </w:rPr>
        <w:t>Kernprocessen:</w:t>
      </w:r>
      <w:r w:rsidRPr="005A58C2">
        <w:rPr>
          <w:rFonts w:ascii="Trebuchet MS" w:eastAsia="+mn-ea" w:hAnsi="Trebuchet MS" w:cs="Times New Roman"/>
          <w:b/>
          <w:bCs/>
          <w:noProof/>
          <w:sz w:val="20"/>
          <w:szCs w:val="20"/>
          <w:lang w:eastAsia="nl-NL"/>
        </w:rPr>
        <w:t xml:space="preserve"> </w:t>
      </w:r>
      <w:r w:rsidRPr="005A58C2">
        <w:rPr>
          <w:rFonts w:ascii="Trebuchet MS" w:eastAsia="+mn-ea" w:hAnsi="Trebuchet MS" w:cs="Times New Roman"/>
          <w:bCs/>
          <w:noProof/>
          <w:sz w:val="20"/>
          <w:szCs w:val="20"/>
          <w:lang w:eastAsia="nl-NL"/>
        </w:rPr>
        <w:t>afspreken, uitvoeren en afronden van dienstverlening</w:t>
      </w:r>
      <w:r w:rsidR="00F97D77">
        <w:rPr>
          <w:rFonts w:ascii="Trebuchet MS" w:eastAsia="+mn-ea" w:hAnsi="Trebuchet MS" w:cs="Times New Roman"/>
          <w:bCs/>
          <w:noProof/>
          <w:sz w:val="20"/>
          <w:szCs w:val="20"/>
          <w:lang w:eastAsia="nl-NL"/>
        </w:rPr>
        <w:t xml:space="preserve"> binnen de primaire processen</w:t>
      </w:r>
      <w:r w:rsidRPr="005A58C2">
        <w:rPr>
          <w:rFonts w:ascii="Trebuchet MS" w:eastAsia="+mn-ea" w:hAnsi="Trebuchet MS" w:cs="Times New Roman"/>
          <w:bCs/>
          <w:noProof/>
          <w:sz w:val="20"/>
          <w:szCs w:val="20"/>
          <w:lang w:eastAsia="nl-NL"/>
        </w:rPr>
        <w:t>.</w:t>
      </w:r>
    </w:p>
    <w:p w14:paraId="2443AA8A" w14:textId="77777777" w:rsidR="005A58C2" w:rsidRPr="005A58C2" w:rsidRDefault="005A58C2" w:rsidP="005A58C2">
      <w:pPr>
        <w:numPr>
          <w:ilvl w:val="0"/>
          <w:numId w:val="19"/>
        </w:numPr>
        <w:spacing w:after="0" w:line="240" w:lineRule="auto"/>
        <w:contextualSpacing/>
        <w:rPr>
          <w:rFonts w:ascii="Trebuchet MS" w:eastAsia="+mn-ea" w:hAnsi="Trebuchet MS" w:cs="Times New Roman"/>
          <w:bCs/>
          <w:noProof/>
          <w:sz w:val="20"/>
          <w:szCs w:val="20"/>
          <w:lang w:eastAsia="nl-NL"/>
        </w:rPr>
      </w:pPr>
      <w:r w:rsidRPr="005A58C2">
        <w:rPr>
          <w:rFonts w:ascii="Trebuchet MS" w:eastAsia="+mn-ea" w:hAnsi="Trebuchet MS" w:cs="Times New Roman"/>
          <w:bCs/>
          <w:i/>
          <w:noProof/>
          <w:sz w:val="20"/>
          <w:szCs w:val="20"/>
          <w:lang w:eastAsia="nl-NL"/>
        </w:rPr>
        <w:t xml:space="preserve">Mensen: </w:t>
      </w:r>
      <w:r w:rsidRPr="005A58C2">
        <w:rPr>
          <w:rFonts w:ascii="Trebuchet MS" w:eastAsia="+mn-ea" w:hAnsi="Trebuchet MS" w:cs="Times New Roman"/>
          <w:bCs/>
          <w:noProof/>
          <w:sz w:val="20"/>
          <w:szCs w:val="20"/>
          <w:lang w:eastAsia="nl-NL"/>
        </w:rPr>
        <w:t>werven, selecteren, ontwikkelen en evalueren van mensen.</w:t>
      </w:r>
    </w:p>
    <w:p w14:paraId="52F232E5" w14:textId="77777777" w:rsidR="005A58C2" w:rsidRPr="005A58C2" w:rsidRDefault="005A58C2" w:rsidP="005A58C2">
      <w:pPr>
        <w:numPr>
          <w:ilvl w:val="0"/>
          <w:numId w:val="19"/>
        </w:numPr>
        <w:spacing w:after="0" w:line="240" w:lineRule="auto"/>
        <w:contextualSpacing/>
        <w:rPr>
          <w:rFonts w:ascii="Trebuchet MS" w:eastAsia="+mn-ea" w:hAnsi="Trebuchet MS" w:cs="Times New Roman"/>
          <w:bCs/>
          <w:noProof/>
          <w:sz w:val="20"/>
          <w:szCs w:val="20"/>
          <w:lang w:eastAsia="nl-NL"/>
        </w:rPr>
      </w:pPr>
      <w:r w:rsidRPr="005A58C2">
        <w:rPr>
          <w:rFonts w:ascii="Trebuchet MS" w:eastAsia="+mn-ea" w:hAnsi="Trebuchet MS" w:cs="Times New Roman"/>
          <w:bCs/>
          <w:i/>
          <w:noProof/>
          <w:sz w:val="20"/>
          <w:szCs w:val="20"/>
          <w:lang w:eastAsia="nl-NL"/>
        </w:rPr>
        <w:t>Partners:</w:t>
      </w:r>
      <w:r w:rsidRPr="005A58C2">
        <w:rPr>
          <w:rFonts w:ascii="Trebuchet MS" w:eastAsia="+mn-ea" w:hAnsi="Trebuchet MS" w:cs="Times New Roman"/>
          <w:b/>
          <w:bCs/>
          <w:noProof/>
          <w:sz w:val="20"/>
          <w:szCs w:val="20"/>
          <w:lang w:eastAsia="nl-NL"/>
        </w:rPr>
        <w:t xml:space="preserve"> </w:t>
      </w:r>
      <w:r w:rsidRPr="005A58C2">
        <w:rPr>
          <w:rFonts w:ascii="Trebuchet MS" w:eastAsia="+mn-ea" w:hAnsi="Trebuchet MS" w:cs="Times New Roman"/>
          <w:bCs/>
          <w:noProof/>
          <w:sz w:val="20"/>
          <w:szCs w:val="20"/>
          <w:lang w:eastAsia="nl-NL"/>
        </w:rPr>
        <w:t>samenwerken met partners, leveranciers en andere externen.</w:t>
      </w:r>
    </w:p>
    <w:p w14:paraId="30974EF6" w14:textId="77777777" w:rsidR="005A58C2" w:rsidRPr="005A58C2" w:rsidRDefault="005A58C2" w:rsidP="005A58C2">
      <w:pPr>
        <w:numPr>
          <w:ilvl w:val="0"/>
          <w:numId w:val="19"/>
        </w:numPr>
        <w:spacing w:after="0" w:line="240" w:lineRule="auto"/>
        <w:contextualSpacing/>
        <w:rPr>
          <w:rFonts w:ascii="Trebuchet MS" w:eastAsia="+mn-ea" w:hAnsi="Trebuchet MS" w:cs="Times New Roman"/>
          <w:bCs/>
          <w:noProof/>
          <w:sz w:val="20"/>
          <w:szCs w:val="20"/>
          <w:lang w:eastAsia="nl-NL"/>
        </w:rPr>
      </w:pPr>
      <w:r w:rsidRPr="005A58C2">
        <w:rPr>
          <w:rFonts w:ascii="Trebuchet MS" w:eastAsia="+mn-ea" w:hAnsi="Trebuchet MS" w:cs="Times New Roman"/>
          <w:bCs/>
          <w:i/>
          <w:noProof/>
          <w:sz w:val="20"/>
          <w:szCs w:val="20"/>
          <w:lang w:eastAsia="nl-NL"/>
        </w:rPr>
        <w:t xml:space="preserve">Resultaten: </w:t>
      </w:r>
      <w:r w:rsidRPr="005A58C2">
        <w:rPr>
          <w:rFonts w:ascii="Trebuchet MS" w:eastAsia="+mn-ea" w:hAnsi="Trebuchet MS" w:cs="Times New Roman"/>
          <w:b/>
          <w:bCs/>
          <w:noProof/>
          <w:sz w:val="20"/>
          <w:szCs w:val="20"/>
          <w:lang w:eastAsia="nl-NL"/>
        </w:rPr>
        <w:t>r</w:t>
      </w:r>
      <w:r w:rsidRPr="005A58C2">
        <w:rPr>
          <w:rFonts w:ascii="Trebuchet MS" w:eastAsia="+mn-ea" w:hAnsi="Trebuchet MS" w:cs="Times New Roman"/>
          <w:bCs/>
          <w:noProof/>
          <w:sz w:val="20"/>
          <w:szCs w:val="20"/>
          <w:lang w:eastAsia="nl-NL"/>
        </w:rPr>
        <w:t>eflecteren op behaalde resultaten en vaststellen welke nieuwe maatregelen</w:t>
      </w:r>
    </w:p>
    <w:p w14:paraId="37BD100E" w14:textId="77777777" w:rsidR="005A58C2" w:rsidRPr="005A58C2" w:rsidRDefault="005A58C2" w:rsidP="005A58C2">
      <w:pPr>
        <w:spacing w:after="0" w:line="240" w:lineRule="auto"/>
        <w:contextualSpacing/>
        <w:rPr>
          <w:rFonts w:ascii="Trebuchet MS" w:eastAsia="+mn-ea" w:hAnsi="Trebuchet MS" w:cs="Times New Roman"/>
          <w:bCs/>
          <w:noProof/>
          <w:sz w:val="20"/>
          <w:szCs w:val="20"/>
          <w:lang w:eastAsia="nl-NL"/>
        </w:rPr>
      </w:pPr>
      <w:r w:rsidRPr="005A58C2">
        <w:rPr>
          <w:rFonts w:ascii="Trebuchet MS" w:eastAsia="+mn-ea" w:hAnsi="Trebuchet MS" w:cs="Times New Roman"/>
          <w:bCs/>
          <w:noProof/>
          <w:sz w:val="20"/>
          <w:szCs w:val="20"/>
          <w:lang w:eastAsia="nl-NL"/>
        </w:rPr>
        <w:t>wenselijk zijn.</w:t>
      </w:r>
    </w:p>
    <w:p w14:paraId="6B1DB702" w14:textId="77777777" w:rsidR="005A58C2" w:rsidRPr="005A58C2" w:rsidRDefault="005A58C2" w:rsidP="005A58C2">
      <w:pPr>
        <w:spacing w:after="0" w:line="240" w:lineRule="auto"/>
        <w:contextualSpacing/>
        <w:rPr>
          <w:rFonts w:ascii="Trebuchet MS" w:eastAsia="+mn-ea" w:hAnsi="Trebuchet MS" w:cs="Times New Roman"/>
          <w:bCs/>
          <w:noProof/>
          <w:sz w:val="20"/>
          <w:szCs w:val="20"/>
          <w:lang w:eastAsia="nl-NL"/>
        </w:rPr>
      </w:pPr>
      <w:r w:rsidRPr="005A58C2">
        <w:rPr>
          <w:rFonts w:ascii="Trebuchet MS" w:eastAsia="+mn-ea" w:hAnsi="Trebuchet MS" w:cs="Times New Roman"/>
          <w:bCs/>
          <w:noProof/>
          <w:sz w:val="20"/>
          <w:szCs w:val="20"/>
          <w:lang w:eastAsia="nl-NL"/>
        </w:rPr>
        <w:t>De zes aandachtsgebieden vormen samen een pdca-cyclus: koers &amp; organisatie = plan, kernprocessen, mensen en partners = do, resultaten = check &amp; act.</w:t>
      </w:r>
    </w:p>
    <w:p w14:paraId="56118C70" w14:textId="77777777" w:rsidR="008D1C00" w:rsidRPr="000734CF" w:rsidRDefault="008D1C00" w:rsidP="008D1C00">
      <w:pPr>
        <w:spacing w:after="0" w:line="240" w:lineRule="auto"/>
        <w:contextualSpacing/>
        <w:rPr>
          <w:rFonts w:ascii="Trebuchet MS" w:eastAsia="+mn-ea" w:hAnsi="Trebuchet MS" w:cs="Times New Roman"/>
          <w:b/>
          <w:bCs/>
          <w:noProof/>
          <w:sz w:val="20"/>
          <w:szCs w:val="20"/>
          <w:lang w:eastAsia="nl-NL"/>
        </w:rPr>
      </w:pPr>
    </w:p>
    <w:p w14:paraId="7A457755" w14:textId="77777777" w:rsidR="008D1C00" w:rsidRPr="000734CF" w:rsidRDefault="008D1C00" w:rsidP="008D1C00">
      <w:pPr>
        <w:numPr>
          <w:ilvl w:val="0"/>
          <w:numId w:val="17"/>
        </w:numPr>
        <w:spacing w:after="0" w:line="240" w:lineRule="auto"/>
        <w:contextualSpacing/>
        <w:rPr>
          <w:rFonts w:ascii="Trebuchet MS" w:eastAsia="Times New Roman" w:hAnsi="Trebuchet MS" w:cs="Times New Roman"/>
          <w:sz w:val="20"/>
          <w:szCs w:val="20"/>
        </w:rPr>
      </w:pPr>
      <w:r w:rsidRPr="000734CF">
        <w:rPr>
          <w:rFonts w:ascii="Trebuchet MS" w:eastAsia="+mn-ea" w:hAnsi="Trebuchet MS" w:cs="Times New Roman"/>
          <w:b/>
          <w:bCs/>
          <w:noProof/>
          <w:sz w:val="20"/>
          <w:szCs w:val="20"/>
          <w:lang w:eastAsia="nl-NL"/>
        </w:rPr>
        <w:t>Voorwaardelijke kant: eisen aan de kwaliteitszorg</w:t>
      </w:r>
      <w:bookmarkEnd w:id="3"/>
      <w:bookmarkEnd w:id="4"/>
      <w:bookmarkEnd w:id="5"/>
    </w:p>
    <w:p w14:paraId="64971E0B" w14:textId="3AE8FB69" w:rsidR="005A58C2" w:rsidRPr="005A58C2" w:rsidRDefault="008D1C00" w:rsidP="005A58C2">
      <w:pPr>
        <w:spacing w:after="0" w:line="240" w:lineRule="auto"/>
        <w:rPr>
          <w:rFonts w:ascii="Trebuchet MS" w:eastAsia="Times New Roman" w:hAnsi="Trebuchet MS" w:cs="Times New Roman"/>
          <w:sz w:val="20"/>
          <w:szCs w:val="20"/>
        </w:rPr>
      </w:pPr>
      <w:r w:rsidRPr="000734CF">
        <w:rPr>
          <w:rFonts w:ascii="Trebuchet MS" w:eastAsia="Arial" w:hAnsi="Trebuchet MS" w:cs="Times New Roman"/>
          <w:bCs/>
          <w:i/>
          <w:iCs/>
          <w:sz w:val="20"/>
          <w:szCs w:val="20"/>
        </w:rPr>
        <w:t>a</w:t>
      </w:r>
      <w:r w:rsidRPr="000734CF">
        <w:rPr>
          <w:rFonts w:ascii="Trebuchet MS" w:eastAsia="Arial" w:hAnsi="Trebuchet MS" w:cs="Times New Roman"/>
          <w:bCs/>
          <w:i/>
          <w:iCs/>
          <w:sz w:val="20"/>
          <w:szCs w:val="20"/>
        </w:rPr>
        <w:tab/>
        <w:t xml:space="preserve">Focus op primaire proces </w:t>
      </w:r>
      <w:r w:rsidRPr="000734CF">
        <w:rPr>
          <w:rFonts w:ascii="Trebuchet MS" w:eastAsia="Arial" w:hAnsi="Trebuchet MS" w:cs="Times New Roman"/>
          <w:bCs/>
          <w:i/>
          <w:iCs/>
          <w:sz w:val="20"/>
          <w:szCs w:val="20"/>
        </w:rPr>
        <w:br/>
      </w:r>
      <w:r w:rsidRPr="000734CF">
        <w:rPr>
          <w:rFonts w:ascii="Trebuchet MS" w:eastAsia="Times New Roman" w:hAnsi="Trebuchet MS" w:cs="Times New Roman"/>
          <w:sz w:val="20"/>
          <w:szCs w:val="20"/>
        </w:rPr>
        <w:t xml:space="preserve">Het primaire proces staat centraal en meer specifiek de ondersteuning van alle leerlingen, maar in het bijzonder aan leerlingen die aangewezen zijn op een orthopedagogische en </w:t>
      </w:r>
      <w:proofErr w:type="spellStart"/>
      <w:r w:rsidRPr="000734CF">
        <w:rPr>
          <w:rFonts w:ascii="Trebuchet MS" w:eastAsia="Times New Roman" w:hAnsi="Trebuchet MS" w:cs="Times New Roman"/>
          <w:sz w:val="20"/>
          <w:szCs w:val="20"/>
        </w:rPr>
        <w:t>orthodidactische</w:t>
      </w:r>
      <w:proofErr w:type="spellEnd"/>
      <w:r w:rsidRPr="000734CF">
        <w:rPr>
          <w:rFonts w:ascii="Trebuchet MS" w:eastAsia="Times New Roman" w:hAnsi="Trebuchet MS" w:cs="Times New Roman"/>
          <w:sz w:val="20"/>
          <w:szCs w:val="20"/>
        </w:rPr>
        <w:t xml:space="preserve"> benadering. Dit sluit aan bij onze visie dat ‘kwaliteit van onderwijs’ de belangrijkste pijler vormt van </w:t>
      </w:r>
      <w:r w:rsidR="00C63B52">
        <w:rPr>
          <w:rFonts w:ascii="Trebuchet MS" w:eastAsia="Times New Roman" w:hAnsi="Trebuchet MS" w:cs="Times New Roman"/>
          <w:sz w:val="20"/>
          <w:szCs w:val="20"/>
        </w:rPr>
        <w:t xml:space="preserve">inclusiever onderwijs. </w:t>
      </w:r>
      <w:r w:rsidR="005A58C2">
        <w:rPr>
          <w:rFonts w:ascii="Trebuchet MS" w:eastAsia="Times New Roman" w:hAnsi="Trebuchet MS" w:cs="Times New Roman"/>
          <w:sz w:val="20"/>
          <w:szCs w:val="20"/>
        </w:rPr>
        <w:t xml:space="preserve">We houden hierbij rekening met het </w:t>
      </w:r>
      <w:r w:rsidR="005A58C2" w:rsidRPr="005A58C2">
        <w:rPr>
          <w:rFonts w:ascii="Trebuchet MS" w:eastAsia="Times New Roman" w:hAnsi="Trebuchet MS" w:cs="Times New Roman"/>
          <w:sz w:val="20"/>
          <w:szCs w:val="20"/>
        </w:rPr>
        <w:t xml:space="preserve">toezichtkader </w:t>
      </w:r>
      <w:r w:rsidR="005A58C2">
        <w:rPr>
          <w:rFonts w:ascii="Trebuchet MS" w:eastAsia="Times New Roman" w:hAnsi="Trebuchet MS" w:cs="Times New Roman"/>
          <w:sz w:val="20"/>
          <w:szCs w:val="20"/>
        </w:rPr>
        <w:t xml:space="preserve">van de </w:t>
      </w:r>
      <w:r w:rsidR="005A58C2" w:rsidRPr="005A58C2">
        <w:rPr>
          <w:rFonts w:ascii="Trebuchet MS" w:eastAsia="Times New Roman" w:hAnsi="Trebuchet MS" w:cs="Times New Roman"/>
          <w:sz w:val="20"/>
          <w:szCs w:val="20"/>
        </w:rPr>
        <w:t>inspectie</w:t>
      </w:r>
      <w:r w:rsidR="005A58C2">
        <w:rPr>
          <w:rFonts w:ascii="Trebuchet MS" w:eastAsia="Times New Roman" w:hAnsi="Trebuchet MS" w:cs="Times New Roman"/>
          <w:sz w:val="20"/>
          <w:szCs w:val="20"/>
        </w:rPr>
        <w:t xml:space="preserve"> voor </w:t>
      </w:r>
      <w:proofErr w:type="spellStart"/>
      <w:r w:rsidR="005119A3">
        <w:rPr>
          <w:rFonts w:ascii="Trebuchet MS" w:eastAsia="Times New Roman" w:hAnsi="Trebuchet MS" w:cs="Times New Roman"/>
          <w:sz w:val="20"/>
          <w:szCs w:val="20"/>
        </w:rPr>
        <w:t>SWV</w:t>
      </w:r>
      <w:r w:rsidR="005A58C2">
        <w:rPr>
          <w:rFonts w:ascii="Trebuchet MS" w:eastAsia="Times New Roman" w:hAnsi="Trebuchet MS" w:cs="Times New Roman"/>
          <w:sz w:val="20"/>
          <w:szCs w:val="20"/>
        </w:rPr>
        <w:t>’s</w:t>
      </w:r>
      <w:proofErr w:type="spellEnd"/>
      <w:r w:rsidR="005A58C2">
        <w:rPr>
          <w:rFonts w:ascii="Trebuchet MS" w:eastAsia="Times New Roman" w:hAnsi="Trebuchet MS" w:cs="Times New Roman"/>
          <w:sz w:val="20"/>
          <w:szCs w:val="20"/>
        </w:rPr>
        <w:t xml:space="preserve">. </w:t>
      </w:r>
    </w:p>
    <w:p w14:paraId="55FFDF21" w14:textId="33428C34" w:rsidR="008D1C00" w:rsidRPr="000734CF" w:rsidRDefault="008D1C00" w:rsidP="008D1C00">
      <w:pPr>
        <w:spacing w:after="0" w:line="240" w:lineRule="auto"/>
        <w:rPr>
          <w:rFonts w:ascii="Trebuchet MS" w:eastAsia="Times New Roman" w:hAnsi="Trebuchet MS" w:cs="Times New Roman"/>
          <w:sz w:val="20"/>
          <w:szCs w:val="20"/>
        </w:rPr>
      </w:pPr>
      <w:r w:rsidRPr="000734CF">
        <w:rPr>
          <w:rFonts w:ascii="Trebuchet MS" w:eastAsia="Times New Roman" w:hAnsi="Trebuchet MS" w:cs="Times New Roman"/>
          <w:sz w:val="20"/>
          <w:szCs w:val="20"/>
        </w:rPr>
        <w:t xml:space="preserve"> </w:t>
      </w:r>
      <w:r w:rsidRPr="000734CF">
        <w:rPr>
          <w:rFonts w:ascii="Trebuchet MS" w:eastAsia="Times New Roman" w:hAnsi="Trebuchet MS" w:cs="Times New Roman"/>
          <w:sz w:val="20"/>
          <w:szCs w:val="20"/>
        </w:rPr>
        <w:br/>
      </w:r>
      <w:r w:rsidRPr="000734CF">
        <w:rPr>
          <w:rFonts w:ascii="Trebuchet MS" w:eastAsia="Arial" w:hAnsi="Trebuchet MS" w:cs="Times New Roman"/>
          <w:bCs/>
          <w:i/>
          <w:iCs/>
          <w:sz w:val="20"/>
          <w:szCs w:val="20"/>
        </w:rPr>
        <w:t>b</w:t>
      </w:r>
      <w:r w:rsidRPr="000734CF">
        <w:rPr>
          <w:rFonts w:ascii="Trebuchet MS" w:eastAsia="Arial" w:hAnsi="Trebuchet MS" w:cs="Times New Roman"/>
          <w:bCs/>
          <w:i/>
          <w:iCs/>
          <w:sz w:val="20"/>
          <w:szCs w:val="20"/>
        </w:rPr>
        <w:tab/>
        <w:t xml:space="preserve">Doelen van kwaliteitszorg </w:t>
      </w:r>
      <w:r w:rsidRPr="000734CF">
        <w:rPr>
          <w:rFonts w:ascii="Trebuchet MS" w:eastAsia="Arial" w:hAnsi="Trebuchet MS" w:cs="Times New Roman"/>
          <w:bCs/>
          <w:i/>
          <w:iCs/>
          <w:sz w:val="20"/>
          <w:szCs w:val="20"/>
        </w:rPr>
        <w:br/>
      </w:r>
      <w:r w:rsidRPr="000734CF">
        <w:rPr>
          <w:rFonts w:ascii="Trebuchet MS" w:eastAsia="Times New Roman" w:hAnsi="Trebuchet MS" w:cs="Times New Roman"/>
          <w:sz w:val="20"/>
          <w:szCs w:val="20"/>
        </w:rPr>
        <w:t xml:space="preserve">Bij kwaliteitszorg gaat het steeds om drie doelen, die </w:t>
      </w:r>
      <w:proofErr w:type="spellStart"/>
      <w:r w:rsidRPr="000734CF">
        <w:rPr>
          <w:rFonts w:ascii="Trebuchet MS" w:eastAsia="Times New Roman" w:hAnsi="Trebuchet MS" w:cs="Times New Roman"/>
          <w:sz w:val="20"/>
          <w:szCs w:val="20"/>
        </w:rPr>
        <w:t>alledrie</w:t>
      </w:r>
      <w:proofErr w:type="spellEnd"/>
      <w:r w:rsidRPr="000734CF">
        <w:rPr>
          <w:rFonts w:ascii="Trebuchet MS" w:eastAsia="Times New Roman" w:hAnsi="Trebuchet MS" w:cs="Times New Roman"/>
          <w:sz w:val="20"/>
          <w:szCs w:val="20"/>
        </w:rPr>
        <w:t xml:space="preserve"> in verschillende fasen aan de orde komen:</w:t>
      </w:r>
    </w:p>
    <w:p w14:paraId="541FDA84" w14:textId="77777777" w:rsidR="008D1C00" w:rsidRPr="000734CF" w:rsidRDefault="008D1C00" w:rsidP="008D1C00">
      <w:pPr>
        <w:numPr>
          <w:ilvl w:val="0"/>
          <w:numId w:val="1"/>
        </w:numPr>
        <w:spacing w:after="0" w:line="240" w:lineRule="auto"/>
        <w:contextualSpacing/>
        <w:rPr>
          <w:rFonts w:ascii="Trebuchet MS" w:eastAsia="Times New Roman" w:hAnsi="Trebuchet MS" w:cs="Times New Roman"/>
          <w:sz w:val="20"/>
          <w:szCs w:val="20"/>
        </w:rPr>
      </w:pPr>
      <w:r w:rsidRPr="000734CF">
        <w:rPr>
          <w:rFonts w:ascii="Trebuchet MS" w:eastAsia="Times New Roman" w:hAnsi="Trebuchet MS" w:cs="Times New Roman"/>
          <w:sz w:val="20"/>
          <w:szCs w:val="20"/>
        </w:rPr>
        <w:t>het afleggen van verantwoording naar buiten toe (‘accountability’);</w:t>
      </w:r>
    </w:p>
    <w:p w14:paraId="650ED883" w14:textId="37AA2358" w:rsidR="008D1C00" w:rsidRPr="000734CF" w:rsidRDefault="008D1C00" w:rsidP="008D1C00">
      <w:pPr>
        <w:numPr>
          <w:ilvl w:val="0"/>
          <w:numId w:val="1"/>
        </w:numPr>
        <w:spacing w:after="0" w:line="240" w:lineRule="auto"/>
        <w:contextualSpacing/>
        <w:rPr>
          <w:rFonts w:ascii="Trebuchet MS" w:eastAsia="Times New Roman" w:hAnsi="Trebuchet MS" w:cs="Times New Roman"/>
          <w:sz w:val="20"/>
          <w:szCs w:val="20"/>
        </w:rPr>
      </w:pPr>
      <w:r w:rsidRPr="000734CF">
        <w:rPr>
          <w:rFonts w:ascii="Trebuchet MS" w:eastAsia="Times New Roman" w:hAnsi="Trebuchet MS" w:cs="Times New Roman"/>
          <w:sz w:val="20"/>
          <w:szCs w:val="20"/>
        </w:rPr>
        <w:t xml:space="preserve">de verdere verbetering van ondersteuning binnen de school en het </w:t>
      </w:r>
      <w:r w:rsidR="005119A3">
        <w:rPr>
          <w:rFonts w:ascii="Trebuchet MS" w:eastAsia="Times New Roman" w:hAnsi="Trebuchet MS" w:cs="Times New Roman"/>
          <w:sz w:val="20"/>
          <w:szCs w:val="20"/>
        </w:rPr>
        <w:t>SWV</w:t>
      </w:r>
      <w:r w:rsidRPr="000734CF">
        <w:rPr>
          <w:rFonts w:ascii="Trebuchet MS" w:eastAsia="Times New Roman" w:hAnsi="Trebuchet MS" w:cs="Times New Roman"/>
          <w:sz w:val="20"/>
          <w:szCs w:val="20"/>
        </w:rPr>
        <w:t xml:space="preserve"> zelf (‘</w:t>
      </w:r>
      <w:proofErr w:type="spellStart"/>
      <w:r w:rsidRPr="000734CF">
        <w:rPr>
          <w:rFonts w:ascii="Trebuchet MS" w:eastAsia="Times New Roman" w:hAnsi="Trebuchet MS" w:cs="Times New Roman"/>
          <w:sz w:val="20"/>
          <w:szCs w:val="20"/>
        </w:rPr>
        <w:t>improvement</w:t>
      </w:r>
      <w:proofErr w:type="spellEnd"/>
      <w:r w:rsidRPr="000734CF">
        <w:rPr>
          <w:rFonts w:ascii="Trebuchet MS" w:eastAsia="Times New Roman" w:hAnsi="Trebuchet MS" w:cs="Times New Roman"/>
          <w:sz w:val="20"/>
          <w:szCs w:val="20"/>
        </w:rPr>
        <w:t>’);</w:t>
      </w:r>
    </w:p>
    <w:p w14:paraId="0594FC46" w14:textId="77777777" w:rsidR="008D1C00" w:rsidRPr="000734CF" w:rsidRDefault="008D1C00" w:rsidP="008D1C00">
      <w:pPr>
        <w:numPr>
          <w:ilvl w:val="0"/>
          <w:numId w:val="1"/>
        </w:numPr>
        <w:spacing w:after="0" w:line="240" w:lineRule="auto"/>
        <w:contextualSpacing/>
        <w:rPr>
          <w:rFonts w:ascii="Trebuchet MS" w:eastAsia="Times New Roman" w:hAnsi="Trebuchet MS" w:cs="Times New Roman"/>
          <w:sz w:val="20"/>
          <w:szCs w:val="20"/>
        </w:rPr>
      </w:pPr>
      <w:r w:rsidRPr="000734CF">
        <w:rPr>
          <w:rFonts w:ascii="Trebuchet MS" w:eastAsia="Times New Roman" w:hAnsi="Trebuchet MS" w:cs="Times New Roman"/>
          <w:sz w:val="20"/>
          <w:szCs w:val="20"/>
        </w:rPr>
        <w:t>het borgen van die verbetering.</w:t>
      </w:r>
    </w:p>
    <w:p w14:paraId="3F9EC55F" w14:textId="77777777" w:rsidR="008D1C00" w:rsidRPr="000734CF" w:rsidRDefault="008D1C00" w:rsidP="008D1C00">
      <w:pPr>
        <w:spacing w:before="200" w:after="0" w:line="240" w:lineRule="auto"/>
        <w:contextualSpacing/>
        <w:outlineLvl w:val="3"/>
        <w:rPr>
          <w:rFonts w:ascii="Trebuchet MS" w:eastAsia="Arial" w:hAnsi="Trebuchet MS" w:cs="Times New Roman"/>
          <w:bCs/>
          <w:i/>
          <w:iCs/>
          <w:sz w:val="20"/>
          <w:szCs w:val="20"/>
        </w:rPr>
      </w:pPr>
      <w:r w:rsidRPr="000734CF">
        <w:rPr>
          <w:rFonts w:ascii="Trebuchet MS" w:eastAsia="Arial" w:hAnsi="Trebuchet MS" w:cs="Times New Roman"/>
          <w:bCs/>
          <w:i/>
          <w:iCs/>
          <w:sz w:val="20"/>
          <w:szCs w:val="20"/>
        </w:rPr>
        <w:br/>
        <w:t>c</w:t>
      </w:r>
      <w:r w:rsidRPr="000734CF">
        <w:rPr>
          <w:rFonts w:ascii="Trebuchet MS" w:eastAsia="Arial" w:hAnsi="Trebuchet MS" w:cs="Times New Roman"/>
          <w:bCs/>
          <w:i/>
          <w:iCs/>
          <w:sz w:val="20"/>
          <w:szCs w:val="20"/>
        </w:rPr>
        <w:tab/>
        <w:t>PDCA-cyclus</w:t>
      </w:r>
    </w:p>
    <w:p w14:paraId="4906B357" w14:textId="3C97AB90" w:rsidR="008D1C00" w:rsidRPr="000734CF" w:rsidRDefault="008D1C00" w:rsidP="008D1C00">
      <w:pPr>
        <w:spacing w:after="0" w:line="240" w:lineRule="auto"/>
        <w:contextualSpacing/>
        <w:rPr>
          <w:rFonts w:ascii="Trebuchet MS" w:eastAsia="Times New Roman" w:hAnsi="Trebuchet MS" w:cs="Times New Roman"/>
          <w:sz w:val="20"/>
          <w:szCs w:val="20"/>
        </w:rPr>
      </w:pPr>
      <w:r w:rsidRPr="000734CF">
        <w:rPr>
          <w:rFonts w:ascii="Trebuchet MS" w:eastAsia="Times New Roman" w:hAnsi="Trebuchet MS" w:cs="Times New Roman"/>
          <w:sz w:val="20"/>
          <w:szCs w:val="20"/>
        </w:rPr>
        <w:t xml:space="preserve">Kwaliteitszorg draait in de kern om de ontwikkeling van het </w:t>
      </w:r>
      <w:r w:rsidR="005119A3">
        <w:rPr>
          <w:rFonts w:ascii="Trebuchet MS" w:eastAsia="Times New Roman" w:hAnsi="Trebuchet MS" w:cs="Times New Roman"/>
          <w:sz w:val="20"/>
          <w:szCs w:val="20"/>
        </w:rPr>
        <w:t>SWV</w:t>
      </w:r>
      <w:r w:rsidRPr="000734CF">
        <w:rPr>
          <w:rFonts w:ascii="Trebuchet MS" w:eastAsia="Times New Roman" w:hAnsi="Trebuchet MS" w:cs="Times New Roman"/>
          <w:sz w:val="20"/>
          <w:szCs w:val="20"/>
        </w:rPr>
        <w:t xml:space="preserve"> tot een lerende organisatie. Het gaat er daarbij om zoveel mogelijk samen de gewenste kwaliteit van activiteiten zo concreet mogelijk te benoemen, de uitvoering in de gaten te houden en samen na te gaan in hoeverre de gewenste kwaliteit is bereikt. Deze vier fasen in de cyclus worden aangeduid met de welbekende term PDCA-cirkel (</w:t>
      </w:r>
      <w:proofErr w:type="spellStart"/>
      <w:r w:rsidRPr="000734CF">
        <w:rPr>
          <w:rFonts w:ascii="Trebuchet MS" w:eastAsia="Times New Roman" w:hAnsi="Trebuchet MS" w:cs="Times New Roman"/>
          <w:sz w:val="20"/>
          <w:szCs w:val="20"/>
        </w:rPr>
        <w:t>Deming</w:t>
      </w:r>
      <w:proofErr w:type="spellEnd"/>
      <w:r w:rsidRPr="000734CF">
        <w:rPr>
          <w:rFonts w:ascii="Trebuchet MS" w:eastAsia="Times New Roman" w:hAnsi="Trebuchet MS" w:cs="Times New Roman"/>
          <w:sz w:val="20"/>
          <w:szCs w:val="20"/>
        </w:rPr>
        <w:t>): Plan - Do - Check – Act.</w:t>
      </w:r>
    </w:p>
    <w:p w14:paraId="1FC3930C" w14:textId="77777777" w:rsidR="008D1C00" w:rsidRPr="000734CF" w:rsidRDefault="008D1C00" w:rsidP="008D1C00">
      <w:pPr>
        <w:spacing w:after="0" w:line="240" w:lineRule="auto"/>
        <w:contextualSpacing/>
        <w:rPr>
          <w:rFonts w:ascii="Trebuchet MS" w:eastAsia="Times New Roman" w:hAnsi="Trebuchet MS" w:cs="Times New Roman"/>
          <w:bCs/>
          <w:sz w:val="20"/>
          <w:szCs w:val="20"/>
        </w:rPr>
      </w:pPr>
    </w:p>
    <w:p w14:paraId="2CECF0CD" w14:textId="77777777" w:rsidR="008D1C00" w:rsidRPr="000734CF" w:rsidRDefault="008D1C00" w:rsidP="008D1C00">
      <w:pPr>
        <w:spacing w:after="0" w:line="240" w:lineRule="auto"/>
        <w:contextualSpacing/>
        <w:jc w:val="center"/>
        <w:rPr>
          <w:rFonts w:ascii="Trebuchet MS" w:eastAsia="Times New Roman" w:hAnsi="Trebuchet MS" w:cs="Times New Roman"/>
          <w:bCs/>
          <w:sz w:val="20"/>
          <w:szCs w:val="20"/>
        </w:rPr>
      </w:pPr>
      <w:r w:rsidRPr="000734CF">
        <w:rPr>
          <w:rFonts w:ascii="Trebuchet MS" w:eastAsia="Times New Roman" w:hAnsi="Trebuchet MS" w:cs="Times New Roman"/>
          <w:noProof/>
          <w:sz w:val="20"/>
          <w:szCs w:val="20"/>
          <w:lang w:eastAsia="nl-NL"/>
        </w:rPr>
        <w:drawing>
          <wp:inline distT="0" distB="0" distL="0" distR="0" wp14:anchorId="223B82B0" wp14:editId="6CA63342">
            <wp:extent cx="1171666" cy="796733"/>
            <wp:effectExtent l="0" t="0" r="0" b="3810"/>
            <wp:docPr id="5" name="Afbeelding 5" descr="http://upload.wikimedia.org/wikipedia/commons/thumb/7/7a/PDCA_Cycle.svg/200px-PDCA_Cycle.svg.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7/7a/PDCA_Cycle.svg/200px-PDCA_Cycle.svg.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5469" cy="806119"/>
                    </a:xfrm>
                    <a:prstGeom prst="rect">
                      <a:avLst/>
                    </a:prstGeom>
                    <a:noFill/>
                    <a:ln>
                      <a:noFill/>
                    </a:ln>
                  </pic:spPr>
                </pic:pic>
              </a:graphicData>
            </a:graphic>
          </wp:inline>
        </w:drawing>
      </w:r>
    </w:p>
    <w:p w14:paraId="18DEC037" w14:textId="77777777" w:rsidR="008D1C00" w:rsidRPr="000734CF" w:rsidRDefault="008D1C00" w:rsidP="008D1C00">
      <w:pPr>
        <w:spacing w:before="200" w:after="0" w:line="240" w:lineRule="auto"/>
        <w:contextualSpacing/>
        <w:outlineLvl w:val="3"/>
        <w:rPr>
          <w:rFonts w:ascii="Trebuchet MS" w:eastAsia="Arial" w:hAnsi="Trebuchet MS" w:cs="Times New Roman"/>
          <w:bCs/>
          <w:i/>
          <w:iCs/>
          <w:sz w:val="20"/>
          <w:szCs w:val="20"/>
        </w:rPr>
      </w:pPr>
    </w:p>
    <w:p w14:paraId="3480CC5B" w14:textId="77777777" w:rsidR="008D1C00" w:rsidRPr="000734CF" w:rsidRDefault="008D1C00" w:rsidP="008D1C00">
      <w:pPr>
        <w:spacing w:before="200" w:after="0" w:line="240" w:lineRule="auto"/>
        <w:contextualSpacing/>
        <w:outlineLvl w:val="3"/>
        <w:rPr>
          <w:rFonts w:ascii="Trebuchet MS" w:eastAsia="Arial" w:hAnsi="Trebuchet MS" w:cs="Times New Roman"/>
          <w:bCs/>
          <w:i/>
          <w:iCs/>
          <w:sz w:val="20"/>
          <w:szCs w:val="20"/>
        </w:rPr>
      </w:pPr>
      <w:r w:rsidRPr="000734CF">
        <w:rPr>
          <w:rFonts w:ascii="Trebuchet MS" w:eastAsia="Arial" w:hAnsi="Trebuchet MS" w:cs="Times New Roman"/>
          <w:bCs/>
          <w:i/>
          <w:iCs/>
          <w:sz w:val="20"/>
          <w:szCs w:val="20"/>
        </w:rPr>
        <w:t>d</w:t>
      </w:r>
      <w:r w:rsidRPr="000734CF">
        <w:rPr>
          <w:rFonts w:ascii="Trebuchet MS" w:eastAsia="Arial" w:hAnsi="Trebuchet MS" w:cs="Times New Roman"/>
          <w:bCs/>
          <w:i/>
          <w:iCs/>
          <w:sz w:val="20"/>
          <w:szCs w:val="20"/>
        </w:rPr>
        <w:tab/>
        <w:t>Drie succesfactoren</w:t>
      </w:r>
    </w:p>
    <w:p w14:paraId="4C2C98BF" w14:textId="77777777" w:rsidR="008D1C00" w:rsidRPr="000734CF" w:rsidRDefault="008D1C00" w:rsidP="008D1C00">
      <w:pPr>
        <w:spacing w:after="0" w:line="240" w:lineRule="auto"/>
        <w:contextualSpacing/>
        <w:rPr>
          <w:rFonts w:ascii="Trebuchet MS" w:eastAsia="Times New Roman" w:hAnsi="Trebuchet MS" w:cs="Times New Roman"/>
          <w:sz w:val="20"/>
          <w:szCs w:val="20"/>
        </w:rPr>
      </w:pPr>
      <w:r w:rsidRPr="000734CF">
        <w:rPr>
          <w:rFonts w:ascii="Trebuchet MS" w:eastAsia="Times New Roman" w:hAnsi="Trebuchet MS" w:cs="Times New Roman"/>
          <w:sz w:val="20"/>
          <w:szCs w:val="20"/>
        </w:rPr>
        <w:t>Goede kwaliteitszorg voldoet aan de volgende drie succesfactoren. Kwaliteitszorg is:</w:t>
      </w:r>
    </w:p>
    <w:p w14:paraId="65ECC17C" w14:textId="263B6129" w:rsidR="008D1C00" w:rsidRPr="000734CF" w:rsidRDefault="008D1C00" w:rsidP="008D1C00">
      <w:pPr>
        <w:numPr>
          <w:ilvl w:val="0"/>
          <w:numId w:val="2"/>
        </w:numPr>
        <w:spacing w:after="0" w:line="240" w:lineRule="auto"/>
        <w:contextualSpacing/>
        <w:rPr>
          <w:rFonts w:ascii="Trebuchet MS" w:eastAsia="Times New Roman" w:hAnsi="Trebuchet MS" w:cs="Times New Roman"/>
          <w:sz w:val="20"/>
          <w:szCs w:val="20"/>
        </w:rPr>
      </w:pPr>
      <w:r w:rsidRPr="000734CF">
        <w:rPr>
          <w:rFonts w:ascii="Trebuchet MS" w:eastAsia="Times New Roman" w:hAnsi="Trebuchet MS" w:cs="Times New Roman"/>
          <w:i/>
          <w:sz w:val="20"/>
          <w:szCs w:val="20"/>
        </w:rPr>
        <w:t>doelgericht</w:t>
      </w:r>
      <w:r w:rsidRPr="000734CF">
        <w:rPr>
          <w:rFonts w:ascii="Trebuchet MS" w:eastAsia="Times New Roman" w:hAnsi="Trebuchet MS" w:cs="Times New Roman"/>
          <w:sz w:val="20"/>
          <w:szCs w:val="20"/>
        </w:rPr>
        <w:t xml:space="preserve">: </w:t>
      </w:r>
      <w:r w:rsidR="005A58C2">
        <w:rPr>
          <w:rFonts w:ascii="Trebuchet MS" w:eastAsia="Times New Roman" w:hAnsi="Trebuchet MS" w:cs="Times New Roman"/>
          <w:sz w:val="20"/>
          <w:szCs w:val="20"/>
        </w:rPr>
        <w:t xml:space="preserve">we weten </w:t>
      </w:r>
      <w:r w:rsidRPr="000734CF">
        <w:rPr>
          <w:rFonts w:ascii="Trebuchet MS" w:eastAsia="Times New Roman" w:hAnsi="Trebuchet MS" w:cs="Times New Roman"/>
          <w:sz w:val="20"/>
          <w:szCs w:val="20"/>
        </w:rPr>
        <w:t xml:space="preserve">welke doelen </w:t>
      </w:r>
      <w:r w:rsidR="005A58C2">
        <w:rPr>
          <w:rFonts w:ascii="Trebuchet MS" w:eastAsia="Times New Roman" w:hAnsi="Trebuchet MS" w:cs="Times New Roman"/>
          <w:sz w:val="20"/>
          <w:szCs w:val="20"/>
        </w:rPr>
        <w:t xml:space="preserve">we </w:t>
      </w:r>
      <w:r w:rsidRPr="000734CF">
        <w:rPr>
          <w:rFonts w:ascii="Trebuchet MS" w:eastAsia="Times New Roman" w:hAnsi="Trebuchet MS" w:cs="Times New Roman"/>
          <w:sz w:val="20"/>
          <w:szCs w:val="20"/>
        </w:rPr>
        <w:t xml:space="preserve">met kwaliteitszorg </w:t>
      </w:r>
      <w:r w:rsidR="005A58C2">
        <w:rPr>
          <w:rFonts w:ascii="Trebuchet MS" w:eastAsia="Times New Roman" w:hAnsi="Trebuchet MS" w:cs="Times New Roman"/>
          <w:sz w:val="20"/>
          <w:szCs w:val="20"/>
        </w:rPr>
        <w:t>nastreven</w:t>
      </w:r>
      <w:r w:rsidRPr="000734CF">
        <w:rPr>
          <w:rFonts w:ascii="Trebuchet MS" w:eastAsia="Times New Roman" w:hAnsi="Trebuchet MS" w:cs="Times New Roman"/>
          <w:sz w:val="20"/>
          <w:szCs w:val="20"/>
        </w:rPr>
        <w:t>: verantwoorden, verbeteren en/of borgen;</w:t>
      </w:r>
    </w:p>
    <w:p w14:paraId="46C793AE" w14:textId="3720F7E0" w:rsidR="008D1C00" w:rsidRPr="000734CF" w:rsidRDefault="008D1C00" w:rsidP="008D1C00">
      <w:pPr>
        <w:numPr>
          <w:ilvl w:val="0"/>
          <w:numId w:val="2"/>
        </w:numPr>
        <w:spacing w:after="0" w:line="240" w:lineRule="auto"/>
        <w:contextualSpacing/>
        <w:rPr>
          <w:rFonts w:ascii="Trebuchet MS" w:eastAsia="Times New Roman" w:hAnsi="Trebuchet MS" w:cs="Times New Roman"/>
          <w:sz w:val="20"/>
          <w:szCs w:val="20"/>
        </w:rPr>
      </w:pPr>
      <w:r w:rsidRPr="000734CF">
        <w:rPr>
          <w:rFonts w:ascii="Trebuchet MS" w:eastAsia="Times New Roman" w:hAnsi="Trebuchet MS" w:cs="Times New Roman"/>
          <w:i/>
          <w:sz w:val="20"/>
          <w:szCs w:val="20"/>
        </w:rPr>
        <w:t>systematisch</w:t>
      </w:r>
      <w:r w:rsidRPr="000734CF">
        <w:rPr>
          <w:rFonts w:ascii="Trebuchet MS" w:eastAsia="Times New Roman" w:hAnsi="Trebuchet MS" w:cs="Times New Roman"/>
          <w:sz w:val="20"/>
          <w:szCs w:val="20"/>
        </w:rPr>
        <w:t xml:space="preserve">: is ingericht volgens een </w:t>
      </w:r>
      <w:proofErr w:type="spellStart"/>
      <w:r w:rsidRPr="000734CF">
        <w:rPr>
          <w:rFonts w:ascii="Trebuchet MS" w:eastAsia="Times New Roman" w:hAnsi="Trebuchet MS" w:cs="Times New Roman"/>
          <w:sz w:val="20"/>
          <w:szCs w:val="20"/>
        </w:rPr>
        <w:t>meerjaren</w:t>
      </w:r>
      <w:proofErr w:type="spellEnd"/>
      <w:r w:rsidR="005119A3">
        <w:rPr>
          <w:rFonts w:ascii="Trebuchet MS" w:eastAsia="Times New Roman" w:hAnsi="Trebuchet MS" w:cs="Times New Roman"/>
          <w:sz w:val="20"/>
          <w:szCs w:val="20"/>
        </w:rPr>
        <w:t xml:space="preserve"> </w:t>
      </w:r>
      <w:r w:rsidRPr="000734CF">
        <w:rPr>
          <w:rFonts w:ascii="Trebuchet MS" w:eastAsia="Times New Roman" w:hAnsi="Trebuchet MS" w:cs="Times New Roman"/>
          <w:sz w:val="20"/>
          <w:szCs w:val="20"/>
        </w:rPr>
        <w:t>beleidsplan, waarin de organisatie, activiteiten en de kosten zijn vastgelegd;</w:t>
      </w:r>
    </w:p>
    <w:p w14:paraId="717947AF" w14:textId="17B6B085" w:rsidR="008D1C00" w:rsidRPr="000734CF" w:rsidRDefault="008D1C00" w:rsidP="008D1C00">
      <w:pPr>
        <w:numPr>
          <w:ilvl w:val="0"/>
          <w:numId w:val="2"/>
        </w:numPr>
        <w:spacing w:after="0" w:line="240" w:lineRule="auto"/>
        <w:contextualSpacing/>
        <w:rPr>
          <w:rFonts w:ascii="Trebuchet MS" w:eastAsia="Times New Roman" w:hAnsi="Trebuchet MS" w:cs="Times New Roman"/>
          <w:sz w:val="20"/>
          <w:szCs w:val="20"/>
        </w:rPr>
      </w:pPr>
      <w:r w:rsidRPr="000734CF">
        <w:rPr>
          <w:rFonts w:ascii="Trebuchet MS" w:eastAsia="Times New Roman" w:hAnsi="Trebuchet MS" w:cs="Times New Roman"/>
          <w:i/>
          <w:sz w:val="20"/>
          <w:szCs w:val="20"/>
        </w:rPr>
        <w:t>integraal:</w:t>
      </w:r>
      <w:r w:rsidRPr="000734CF">
        <w:rPr>
          <w:rFonts w:ascii="Trebuchet MS" w:eastAsia="Times New Roman" w:hAnsi="Trebuchet MS" w:cs="Times New Roman"/>
          <w:sz w:val="20"/>
          <w:szCs w:val="20"/>
        </w:rPr>
        <w:t xml:space="preserve"> richt zich op verschillende beleidsterreinen en de samenhang daartussen. Daarnaast worden alle geledingen betrokken en wordt er gebruikgemaakt van </w:t>
      </w:r>
      <w:r w:rsidR="00F97D77">
        <w:rPr>
          <w:rFonts w:ascii="Trebuchet MS" w:eastAsia="Times New Roman" w:hAnsi="Trebuchet MS" w:cs="Times New Roman"/>
          <w:sz w:val="20"/>
          <w:szCs w:val="20"/>
        </w:rPr>
        <w:t>verschillende instrumenten.</w:t>
      </w:r>
      <w:r w:rsidRPr="000734CF">
        <w:rPr>
          <w:rFonts w:ascii="Trebuchet MS" w:eastAsia="Times New Roman" w:hAnsi="Trebuchet MS" w:cs="Times New Roman"/>
          <w:sz w:val="20"/>
          <w:szCs w:val="20"/>
        </w:rPr>
        <w:br/>
      </w:r>
    </w:p>
    <w:p w14:paraId="54BFFDBB" w14:textId="77777777" w:rsidR="008D1C00" w:rsidRPr="000734CF" w:rsidRDefault="008D1C00" w:rsidP="008D1C00">
      <w:pPr>
        <w:spacing w:before="200" w:after="0" w:line="240" w:lineRule="auto"/>
        <w:contextualSpacing/>
        <w:outlineLvl w:val="3"/>
        <w:rPr>
          <w:rFonts w:ascii="Trebuchet MS" w:eastAsia="Arial" w:hAnsi="Trebuchet MS" w:cs="Times New Roman"/>
          <w:bCs/>
          <w:i/>
          <w:iCs/>
          <w:sz w:val="20"/>
          <w:szCs w:val="20"/>
        </w:rPr>
      </w:pPr>
      <w:r w:rsidRPr="000734CF">
        <w:rPr>
          <w:rFonts w:ascii="Trebuchet MS" w:eastAsia="Arial" w:hAnsi="Trebuchet MS" w:cs="Times New Roman"/>
          <w:bCs/>
          <w:i/>
          <w:iCs/>
          <w:sz w:val="20"/>
          <w:szCs w:val="20"/>
        </w:rPr>
        <w:t>e</w:t>
      </w:r>
      <w:r w:rsidRPr="000734CF">
        <w:rPr>
          <w:rFonts w:ascii="Trebuchet MS" w:eastAsia="Arial" w:hAnsi="Trebuchet MS" w:cs="Times New Roman"/>
          <w:bCs/>
          <w:i/>
          <w:iCs/>
          <w:sz w:val="20"/>
          <w:szCs w:val="20"/>
        </w:rPr>
        <w:tab/>
        <w:t>Zelfevaluatie &amp; audits</w:t>
      </w:r>
    </w:p>
    <w:p w14:paraId="6475E432" w14:textId="41D1F29D" w:rsidR="008D1C00" w:rsidRPr="000734CF" w:rsidRDefault="008D1C00" w:rsidP="008D1C00">
      <w:pPr>
        <w:spacing w:after="0" w:line="240" w:lineRule="auto"/>
        <w:contextualSpacing/>
        <w:rPr>
          <w:rFonts w:ascii="Trebuchet MS" w:eastAsia="Times New Roman" w:hAnsi="Trebuchet MS" w:cs="Times New Roman"/>
          <w:sz w:val="20"/>
          <w:szCs w:val="20"/>
        </w:rPr>
      </w:pPr>
      <w:r w:rsidRPr="000734CF">
        <w:rPr>
          <w:rFonts w:ascii="Trebuchet MS" w:eastAsia="Times New Roman" w:hAnsi="Trebuchet MS" w:cs="Times New Roman"/>
          <w:sz w:val="20"/>
          <w:szCs w:val="20"/>
        </w:rPr>
        <w:t xml:space="preserve">Een belangrijke fase binnen de kwaliteitszorg is de </w:t>
      </w:r>
      <w:r w:rsidRPr="000734CF">
        <w:rPr>
          <w:rFonts w:ascii="Trebuchet MS" w:eastAsia="Times New Roman" w:hAnsi="Trebuchet MS" w:cs="Times New Roman"/>
          <w:i/>
          <w:sz w:val="20"/>
          <w:szCs w:val="20"/>
        </w:rPr>
        <w:t>zelfevaluatie</w:t>
      </w:r>
      <w:r w:rsidRPr="000734CF">
        <w:rPr>
          <w:rFonts w:ascii="Trebuchet MS" w:eastAsia="Times New Roman" w:hAnsi="Trebuchet MS" w:cs="Times New Roman"/>
          <w:sz w:val="20"/>
          <w:szCs w:val="20"/>
        </w:rPr>
        <w:t xml:space="preserve"> (de checkfase in de cyclus). Het is een onderdeel van kwaliteitszorg en levert antwoord op de vraag: doen we de dingen goed en hoe </w:t>
      </w:r>
      <w:r w:rsidRPr="000734CF">
        <w:rPr>
          <w:rFonts w:ascii="Trebuchet MS" w:eastAsia="Times New Roman" w:hAnsi="Trebuchet MS" w:cs="Times New Roman"/>
          <w:sz w:val="20"/>
          <w:szCs w:val="20"/>
        </w:rPr>
        <w:lastRenderedPageBreak/>
        <w:t>weten we dat? Alleen zelfevaluatie is echter niet voldoende. Het is goed wanneer de zelfevaluatie beoordeeld wordt door anderen. Die externe oordelen kunnen worden gegeven door deskundigen en/of '</w:t>
      </w:r>
      <w:proofErr w:type="spellStart"/>
      <w:r w:rsidRPr="000734CF">
        <w:rPr>
          <w:rFonts w:ascii="Trebuchet MS" w:eastAsia="Times New Roman" w:hAnsi="Trebuchet MS" w:cs="Times New Roman"/>
          <w:sz w:val="20"/>
          <w:szCs w:val="20"/>
        </w:rPr>
        <w:t>critical</w:t>
      </w:r>
      <w:proofErr w:type="spellEnd"/>
      <w:r w:rsidRPr="000734CF">
        <w:rPr>
          <w:rFonts w:ascii="Trebuchet MS" w:eastAsia="Times New Roman" w:hAnsi="Trebuchet MS" w:cs="Times New Roman"/>
          <w:sz w:val="20"/>
          <w:szCs w:val="20"/>
        </w:rPr>
        <w:t xml:space="preserve"> </w:t>
      </w:r>
      <w:proofErr w:type="spellStart"/>
      <w:r w:rsidRPr="000734CF">
        <w:rPr>
          <w:rFonts w:ascii="Trebuchet MS" w:eastAsia="Times New Roman" w:hAnsi="Trebuchet MS" w:cs="Times New Roman"/>
          <w:sz w:val="20"/>
          <w:szCs w:val="20"/>
        </w:rPr>
        <w:t>friends</w:t>
      </w:r>
      <w:proofErr w:type="spellEnd"/>
      <w:r w:rsidRPr="000734CF">
        <w:rPr>
          <w:rFonts w:ascii="Trebuchet MS" w:eastAsia="Times New Roman" w:hAnsi="Trebuchet MS" w:cs="Times New Roman"/>
          <w:sz w:val="20"/>
          <w:szCs w:val="20"/>
        </w:rPr>
        <w:t>'.</w:t>
      </w:r>
      <w:r w:rsidR="00153483">
        <w:rPr>
          <w:rFonts w:ascii="Trebuchet MS" w:eastAsia="Times New Roman" w:hAnsi="Trebuchet MS" w:cs="Times New Roman"/>
          <w:sz w:val="20"/>
          <w:szCs w:val="20"/>
        </w:rPr>
        <w:t xml:space="preserve"> </w:t>
      </w:r>
    </w:p>
    <w:p w14:paraId="19C03645" w14:textId="77777777" w:rsidR="008D1C00" w:rsidRPr="000734CF" w:rsidRDefault="008D1C00" w:rsidP="008D1C00">
      <w:pPr>
        <w:spacing w:after="0" w:line="240" w:lineRule="auto"/>
        <w:contextualSpacing/>
        <w:rPr>
          <w:rFonts w:ascii="Trebuchet MS" w:eastAsia="Times New Roman" w:hAnsi="Trebuchet MS" w:cs="Times New Roman"/>
          <w:sz w:val="20"/>
          <w:szCs w:val="20"/>
        </w:rPr>
      </w:pPr>
    </w:p>
    <w:p w14:paraId="7A444A06" w14:textId="77777777" w:rsidR="00E37E9E" w:rsidRPr="00E37E9E" w:rsidRDefault="00E37E9E" w:rsidP="008D1C00">
      <w:pPr>
        <w:spacing w:after="0" w:line="240" w:lineRule="auto"/>
        <w:contextualSpacing/>
        <w:rPr>
          <w:rFonts w:ascii="Trebuchet MS" w:eastAsia="Times New Roman" w:hAnsi="Trebuchet MS" w:cs="Times New Roman"/>
          <w:sz w:val="20"/>
          <w:szCs w:val="20"/>
        </w:rPr>
      </w:pPr>
      <w:r w:rsidRPr="00E37E9E">
        <w:rPr>
          <w:rFonts w:ascii="Trebuchet MS" w:eastAsia="Times New Roman" w:hAnsi="Trebuchet MS" w:cs="Times New Roman"/>
          <w:bCs/>
          <w:i/>
          <w:iCs/>
          <w:sz w:val="20"/>
          <w:szCs w:val="20"/>
        </w:rPr>
        <w:t>f</w:t>
      </w:r>
      <w:r w:rsidRPr="00E37E9E">
        <w:rPr>
          <w:rFonts w:ascii="Trebuchet MS" w:eastAsia="Times New Roman" w:hAnsi="Trebuchet MS" w:cs="Times New Roman"/>
          <w:bCs/>
          <w:i/>
          <w:iCs/>
          <w:sz w:val="20"/>
          <w:szCs w:val="20"/>
        </w:rPr>
        <w:tab/>
      </w:r>
      <w:r w:rsidRPr="00E37E9E">
        <w:rPr>
          <w:rFonts w:ascii="Trebuchet MS" w:eastAsia="Times New Roman" w:hAnsi="Trebuchet MS" w:cs="Times New Roman"/>
          <w:i/>
          <w:sz w:val="20"/>
          <w:szCs w:val="20"/>
        </w:rPr>
        <w:t>Kwaliteitskwadrant</w:t>
      </w:r>
    </w:p>
    <w:p w14:paraId="5F4B9726" w14:textId="0263D973" w:rsidR="00D111F6" w:rsidRPr="00D111F6" w:rsidRDefault="00E37E9E" w:rsidP="00D111F6">
      <w:pPr>
        <w:spacing w:after="0" w:line="240" w:lineRule="auto"/>
        <w:contextualSpacing/>
        <w:rPr>
          <w:rFonts w:ascii="Trebuchet MS" w:eastAsia="Times New Roman" w:hAnsi="Trebuchet MS" w:cs="Times New Roman"/>
          <w:sz w:val="20"/>
          <w:szCs w:val="20"/>
        </w:rPr>
      </w:pPr>
      <w:r w:rsidRPr="00E37E9E">
        <w:rPr>
          <w:rFonts w:ascii="Trebuchet MS" w:eastAsia="Times New Roman" w:hAnsi="Trebuchet MS" w:cs="Times New Roman"/>
          <w:sz w:val="20"/>
          <w:szCs w:val="20"/>
        </w:rPr>
        <w:t>Het kwaliteitskwadrant kent</w:t>
      </w:r>
      <w:r w:rsidR="008D1C00" w:rsidRPr="00E37E9E">
        <w:rPr>
          <w:rFonts w:ascii="Trebuchet MS" w:eastAsia="Times New Roman" w:hAnsi="Trebuchet MS" w:cs="Times New Roman"/>
          <w:sz w:val="20"/>
          <w:szCs w:val="20"/>
        </w:rPr>
        <w:t xml:space="preserve"> twee assen: </w:t>
      </w:r>
      <w:r w:rsidRPr="00E37E9E">
        <w:rPr>
          <w:rFonts w:ascii="Trebuchet MS" w:eastAsia="Times New Roman" w:hAnsi="Trebuchet MS" w:cs="Times New Roman"/>
          <w:sz w:val="20"/>
          <w:szCs w:val="20"/>
        </w:rPr>
        <w:t xml:space="preserve">de as </w:t>
      </w:r>
      <w:r w:rsidR="00085AC9">
        <w:rPr>
          <w:rFonts w:ascii="Trebuchet MS" w:eastAsia="Times New Roman" w:hAnsi="Trebuchet MS" w:cs="Times New Roman"/>
          <w:sz w:val="20"/>
          <w:szCs w:val="20"/>
        </w:rPr>
        <w:t>‘</w:t>
      </w:r>
      <w:r w:rsidR="008D1C00" w:rsidRPr="00E37E9E">
        <w:rPr>
          <w:rFonts w:ascii="Trebuchet MS" w:eastAsia="Times New Roman" w:hAnsi="Trebuchet MS" w:cs="Times New Roman"/>
          <w:sz w:val="20"/>
          <w:szCs w:val="20"/>
        </w:rPr>
        <w:t>collectief vs</w:t>
      </w:r>
      <w:r w:rsidRPr="00E37E9E">
        <w:rPr>
          <w:rFonts w:ascii="Trebuchet MS" w:eastAsia="Times New Roman" w:hAnsi="Trebuchet MS" w:cs="Times New Roman"/>
          <w:sz w:val="20"/>
          <w:szCs w:val="20"/>
        </w:rPr>
        <w:t>.</w:t>
      </w:r>
      <w:r w:rsidR="008D1C00" w:rsidRPr="00E37E9E">
        <w:rPr>
          <w:rFonts w:ascii="Trebuchet MS" w:eastAsia="Times New Roman" w:hAnsi="Trebuchet MS" w:cs="Times New Roman"/>
          <w:sz w:val="20"/>
          <w:szCs w:val="20"/>
        </w:rPr>
        <w:t xml:space="preserve"> individueel</w:t>
      </w:r>
      <w:r w:rsidR="00085AC9">
        <w:rPr>
          <w:rFonts w:ascii="Trebuchet MS" w:eastAsia="Times New Roman" w:hAnsi="Trebuchet MS" w:cs="Times New Roman"/>
          <w:sz w:val="20"/>
          <w:szCs w:val="20"/>
        </w:rPr>
        <w:t>’</w:t>
      </w:r>
      <w:r w:rsidRPr="00E37E9E">
        <w:rPr>
          <w:rFonts w:ascii="Trebuchet MS" w:eastAsia="Times New Roman" w:hAnsi="Trebuchet MS" w:cs="Times New Roman"/>
          <w:sz w:val="20"/>
          <w:szCs w:val="20"/>
        </w:rPr>
        <w:t xml:space="preserve"> en de as </w:t>
      </w:r>
      <w:r w:rsidR="00085AC9">
        <w:rPr>
          <w:rFonts w:ascii="Trebuchet MS" w:eastAsia="Times New Roman" w:hAnsi="Trebuchet MS" w:cs="Times New Roman"/>
          <w:sz w:val="20"/>
          <w:szCs w:val="20"/>
        </w:rPr>
        <w:t>‘</w:t>
      </w:r>
      <w:r w:rsidR="008D1C00" w:rsidRPr="00E37E9E">
        <w:rPr>
          <w:rFonts w:ascii="Trebuchet MS" w:eastAsia="Times New Roman" w:hAnsi="Trebuchet MS" w:cs="Times New Roman"/>
          <w:sz w:val="20"/>
          <w:szCs w:val="20"/>
        </w:rPr>
        <w:t>control, borging en verantwoorden vs</w:t>
      </w:r>
      <w:r w:rsidRPr="00E37E9E">
        <w:rPr>
          <w:rFonts w:ascii="Trebuchet MS" w:eastAsia="Times New Roman" w:hAnsi="Trebuchet MS" w:cs="Times New Roman"/>
          <w:sz w:val="20"/>
          <w:szCs w:val="20"/>
        </w:rPr>
        <w:t>.</w:t>
      </w:r>
      <w:r w:rsidR="008D1C00" w:rsidRPr="00E37E9E">
        <w:rPr>
          <w:rFonts w:ascii="Trebuchet MS" w:eastAsia="Times New Roman" w:hAnsi="Trebuchet MS" w:cs="Times New Roman"/>
          <w:sz w:val="20"/>
          <w:szCs w:val="20"/>
        </w:rPr>
        <w:t xml:space="preserve"> leren, ontwikkelen en innoveren</w:t>
      </w:r>
      <w:r w:rsidR="00085AC9">
        <w:rPr>
          <w:rFonts w:ascii="Trebuchet MS" w:eastAsia="Times New Roman" w:hAnsi="Trebuchet MS" w:cs="Times New Roman"/>
          <w:sz w:val="20"/>
          <w:szCs w:val="20"/>
        </w:rPr>
        <w:t>’</w:t>
      </w:r>
      <w:r w:rsidR="008D1C00" w:rsidRPr="00E37E9E">
        <w:rPr>
          <w:rFonts w:ascii="Trebuchet MS" w:eastAsia="Times New Roman" w:hAnsi="Trebuchet MS" w:cs="Times New Roman"/>
          <w:sz w:val="20"/>
          <w:szCs w:val="20"/>
        </w:rPr>
        <w:t xml:space="preserve">. </w:t>
      </w:r>
      <w:r w:rsidRPr="00E37E9E">
        <w:rPr>
          <w:rFonts w:ascii="Trebuchet MS" w:eastAsia="Times New Roman" w:hAnsi="Trebuchet MS" w:cs="Times New Roman"/>
          <w:sz w:val="20"/>
          <w:szCs w:val="20"/>
        </w:rPr>
        <w:t>Bij c</w:t>
      </w:r>
      <w:r w:rsidR="008D1C00" w:rsidRPr="00E37E9E">
        <w:rPr>
          <w:rFonts w:ascii="Trebuchet MS" w:eastAsia="Times New Roman" w:hAnsi="Trebuchet MS" w:cs="Times New Roman"/>
          <w:sz w:val="20"/>
          <w:szCs w:val="20"/>
        </w:rPr>
        <w:t>ollectief</w:t>
      </w:r>
      <w:r w:rsidRPr="00E37E9E">
        <w:rPr>
          <w:rFonts w:ascii="Trebuchet MS" w:eastAsia="Times New Roman" w:hAnsi="Trebuchet MS" w:cs="Times New Roman"/>
          <w:sz w:val="20"/>
          <w:szCs w:val="20"/>
        </w:rPr>
        <w:t xml:space="preserve"> kun je denken aan</w:t>
      </w:r>
      <w:r w:rsidR="008D1C00" w:rsidRPr="00E37E9E">
        <w:rPr>
          <w:rFonts w:ascii="Trebuchet MS" w:eastAsia="Times New Roman" w:hAnsi="Trebuchet MS" w:cs="Times New Roman"/>
          <w:sz w:val="20"/>
          <w:szCs w:val="20"/>
        </w:rPr>
        <w:t>: alle scholen samen</w:t>
      </w:r>
      <w:r w:rsidR="00085AC9">
        <w:rPr>
          <w:rFonts w:ascii="Trebuchet MS" w:eastAsia="Times New Roman" w:hAnsi="Trebuchet MS" w:cs="Times New Roman"/>
          <w:sz w:val="20"/>
          <w:szCs w:val="20"/>
        </w:rPr>
        <w:t xml:space="preserve"> (</w:t>
      </w:r>
      <w:r w:rsidRPr="00E37E9E">
        <w:rPr>
          <w:rFonts w:ascii="Trebuchet MS" w:eastAsia="Times New Roman" w:hAnsi="Trebuchet MS" w:cs="Times New Roman"/>
          <w:sz w:val="20"/>
          <w:szCs w:val="20"/>
        </w:rPr>
        <w:t xml:space="preserve">het </w:t>
      </w:r>
      <w:r w:rsidR="008D1C00" w:rsidRPr="00E37E9E">
        <w:rPr>
          <w:rFonts w:ascii="Trebuchet MS" w:eastAsia="Times New Roman" w:hAnsi="Trebuchet MS" w:cs="Times New Roman"/>
          <w:sz w:val="20"/>
          <w:szCs w:val="20"/>
        </w:rPr>
        <w:t>dekkend</w:t>
      </w:r>
      <w:r w:rsidRPr="00E37E9E">
        <w:rPr>
          <w:rFonts w:ascii="Trebuchet MS" w:eastAsia="Times New Roman" w:hAnsi="Trebuchet MS" w:cs="Times New Roman"/>
          <w:sz w:val="20"/>
          <w:szCs w:val="20"/>
        </w:rPr>
        <w:t>e</w:t>
      </w:r>
      <w:r w:rsidR="008D1C00" w:rsidRPr="00E37E9E">
        <w:rPr>
          <w:rFonts w:ascii="Trebuchet MS" w:eastAsia="Times New Roman" w:hAnsi="Trebuchet MS" w:cs="Times New Roman"/>
          <w:sz w:val="20"/>
          <w:szCs w:val="20"/>
        </w:rPr>
        <w:t xml:space="preserve"> </w:t>
      </w:r>
      <w:r w:rsidR="00E95588">
        <w:rPr>
          <w:rFonts w:ascii="Trebuchet MS" w:eastAsia="Times New Roman" w:hAnsi="Trebuchet MS" w:cs="Times New Roman"/>
          <w:sz w:val="20"/>
          <w:szCs w:val="20"/>
        </w:rPr>
        <w:t xml:space="preserve">(interne) </w:t>
      </w:r>
      <w:r w:rsidR="008D1C00" w:rsidRPr="00E37E9E">
        <w:rPr>
          <w:rFonts w:ascii="Trebuchet MS" w:eastAsia="Times New Roman" w:hAnsi="Trebuchet MS" w:cs="Times New Roman"/>
          <w:sz w:val="20"/>
          <w:szCs w:val="20"/>
        </w:rPr>
        <w:t>netwerk</w:t>
      </w:r>
      <w:r w:rsidR="00085AC9">
        <w:rPr>
          <w:rFonts w:ascii="Trebuchet MS" w:eastAsia="Times New Roman" w:hAnsi="Trebuchet MS" w:cs="Times New Roman"/>
          <w:sz w:val="20"/>
          <w:szCs w:val="20"/>
        </w:rPr>
        <w:t>)</w:t>
      </w:r>
      <w:r w:rsidR="00556879">
        <w:rPr>
          <w:rFonts w:ascii="Trebuchet MS" w:eastAsia="Times New Roman" w:hAnsi="Trebuchet MS" w:cs="Times New Roman"/>
          <w:sz w:val="20"/>
          <w:szCs w:val="20"/>
        </w:rPr>
        <w:t xml:space="preserve"> of </w:t>
      </w:r>
      <w:r w:rsidR="007422B6">
        <w:rPr>
          <w:rFonts w:ascii="Trebuchet MS" w:eastAsia="Times New Roman" w:hAnsi="Trebuchet MS" w:cs="Times New Roman"/>
          <w:sz w:val="20"/>
          <w:szCs w:val="20"/>
        </w:rPr>
        <w:t>het externe netwerk incl. alle ketenpartners</w:t>
      </w:r>
      <w:r w:rsidR="00085AC9">
        <w:rPr>
          <w:rFonts w:ascii="Trebuchet MS" w:eastAsia="Times New Roman" w:hAnsi="Trebuchet MS" w:cs="Times New Roman"/>
          <w:sz w:val="20"/>
          <w:szCs w:val="20"/>
        </w:rPr>
        <w:t xml:space="preserve"> in de AOJ-teams</w:t>
      </w:r>
      <w:r w:rsidR="008D1C00" w:rsidRPr="00E37E9E">
        <w:rPr>
          <w:rFonts w:ascii="Trebuchet MS" w:eastAsia="Times New Roman" w:hAnsi="Trebuchet MS" w:cs="Times New Roman"/>
          <w:sz w:val="20"/>
          <w:szCs w:val="20"/>
        </w:rPr>
        <w:t>.</w:t>
      </w:r>
      <w:r w:rsidRPr="00E37E9E">
        <w:rPr>
          <w:rFonts w:ascii="Trebuchet MS" w:eastAsia="Times New Roman" w:hAnsi="Trebuchet MS" w:cs="Times New Roman"/>
          <w:sz w:val="20"/>
          <w:szCs w:val="20"/>
        </w:rPr>
        <w:t xml:space="preserve"> </w:t>
      </w:r>
      <w:r w:rsidR="007422B6">
        <w:rPr>
          <w:rFonts w:ascii="Trebuchet MS" w:eastAsia="Times New Roman" w:hAnsi="Trebuchet MS" w:cs="Times New Roman"/>
          <w:sz w:val="20"/>
          <w:szCs w:val="20"/>
        </w:rPr>
        <w:br/>
      </w:r>
      <w:r w:rsidRPr="00E37E9E">
        <w:rPr>
          <w:rFonts w:ascii="Trebuchet MS" w:eastAsia="Times New Roman" w:hAnsi="Trebuchet MS" w:cs="Times New Roman"/>
          <w:sz w:val="20"/>
          <w:szCs w:val="20"/>
        </w:rPr>
        <w:t>Bij i</w:t>
      </w:r>
      <w:r w:rsidR="008D1C00" w:rsidRPr="00E37E9E">
        <w:rPr>
          <w:rFonts w:ascii="Trebuchet MS" w:eastAsia="Times New Roman" w:hAnsi="Trebuchet MS" w:cs="Times New Roman"/>
          <w:sz w:val="20"/>
          <w:szCs w:val="20"/>
        </w:rPr>
        <w:t>ndividueel</w:t>
      </w:r>
      <w:r w:rsidRPr="00E37E9E">
        <w:rPr>
          <w:rFonts w:ascii="Trebuchet MS" w:eastAsia="Times New Roman" w:hAnsi="Trebuchet MS" w:cs="Times New Roman"/>
          <w:sz w:val="20"/>
          <w:szCs w:val="20"/>
        </w:rPr>
        <w:t xml:space="preserve"> gaat het bijv. om </w:t>
      </w:r>
      <w:r w:rsidR="008D1C00" w:rsidRPr="00E37E9E">
        <w:rPr>
          <w:rFonts w:ascii="Trebuchet MS" w:eastAsia="Times New Roman" w:hAnsi="Trebuchet MS" w:cs="Times New Roman"/>
          <w:sz w:val="20"/>
          <w:szCs w:val="20"/>
        </w:rPr>
        <w:t xml:space="preserve">hoe een school </w:t>
      </w:r>
      <w:r w:rsidRPr="00E37E9E">
        <w:rPr>
          <w:rFonts w:ascii="Trebuchet MS" w:eastAsia="Times New Roman" w:hAnsi="Trebuchet MS" w:cs="Times New Roman"/>
          <w:sz w:val="20"/>
          <w:szCs w:val="20"/>
        </w:rPr>
        <w:t xml:space="preserve">de </w:t>
      </w:r>
      <w:r w:rsidR="008D1C00" w:rsidRPr="00E37E9E">
        <w:rPr>
          <w:rFonts w:ascii="Trebuchet MS" w:eastAsia="Times New Roman" w:hAnsi="Trebuchet MS" w:cs="Times New Roman"/>
          <w:sz w:val="20"/>
          <w:szCs w:val="20"/>
        </w:rPr>
        <w:t>basisondersteuning geregeld heeft.</w:t>
      </w:r>
      <w:r w:rsidR="00D111F6">
        <w:rPr>
          <w:rFonts w:ascii="Trebuchet MS" w:eastAsia="Times New Roman" w:hAnsi="Trebuchet MS" w:cs="Times New Roman"/>
          <w:sz w:val="20"/>
          <w:szCs w:val="20"/>
        </w:rPr>
        <w:t xml:space="preserve"> </w:t>
      </w:r>
      <w:r w:rsidR="00D111F6" w:rsidRPr="00D111F6">
        <w:rPr>
          <w:rFonts w:ascii="Trebuchet MS" w:eastAsia="Times New Roman" w:hAnsi="Trebuchet MS" w:cs="Times New Roman"/>
          <w:sz w:val="20"/>
          <w:szCs w:val="20"/>
        </w:rPr>
        <w:t xml:space="preserve">Bij het </w:t>
      </w:r>
      <w:r w:rsidR="005119A3">
        <w:rPr>
          <w:rFonts w:ascii="Trebuchet MS" w:eastAsia="Times New Roman" w:hAnsi="Trebuchet MS" w:cs="Times New Roman"/>
          <w:sz w:val="20"/>
          <w:szCs w:val="20"/>
        </w:rPr>
        <w:t>SWV</w:t>
      </w:r>
      <w:r w:rsidR="00D111F6">
        <w:rPr>
          <w:rFonts w:ascii="Trebuchet MS" w:eastAsia="Times New Roman" w:hAnsi="Trebuchet MS" w:cs="Times New Roman"/>
          <w:sz w:val="20"/>
          <w:szCs w:val="20"/>
        </w:rPr>
        <w:t xml:space="preserve"> </w:t>
      </w:r>
      <w:r w:rsidR="00D111F6" w:rsidRPr="00D111F6">
        <w:rPr>
          <w:rFonts w:ascii="Trebuchet MS" w:eastAsia="Times New Roman" w:hAnsi="Trebuchet MS" w:cs="Times New Roman"/>
          <w:sz w:val="20"/>
          <w:szCs w:val="20"/>
        </w:rPr>
        <w:t xml:space="preserve">als bureauorganisatie gaat het over het bureau (collectief) en </w:t>
      </w:r>
      <w:r w:rsidR="00556879">
        <w:rPr>
          <w:rFonts w:ascii="Trebuchet MS" w:eastAsia="Times New Roman" w:hAnsi="Trebuchet MS" w:cs="Times New Roman"/>
          <w:sz w:val="20"/>
          <w:szCs w:val="20"/>
        </w:rPr>
        <w:t>haar</w:t>
      </w:r>
      <w:r w:rsidR="00D111F6" w:rsidRPr="00D111F6">
        <w:rPr>
          <w:rFonts w:ascii="Trebuchet MS" w:eastAsia="Times New Roman" w:hAnsi="Trebuchet MS" w:cs="Times New Roman"/>
          <w:sz w:val="20"/>
          <w:szCs w:val="20"/>
        </w:rPr>
        <w:t xml:space="preserve"> medewerkers/leidinggevende (individu). Bij het </w:t>
      </w:r>
      <w:r w:rsidR="005119A3">
        <w:rPr>
          <w:rFonts w:ascii="Trebuchet MS" w:eastAsia="Times New Roman" w:hAnsi="Trebuchet MS" w:cs="Times New Roman"/>
          <w:sz w:val="20"/>
          <w:szCs w:val="20"/>
        </w:rPr>
        <w:t>SWV</w:t>
      </w:r>
      <w:r w:rsidR="00D111F6" w:rsidRPr="00D111F6">
        <w:rPr>
          <w:rFonts w:ascii="Trebuchet MS" w:eastAsia="Times New Roman" w:hAnsi="Trebuchet MS" w:cs="Times New Roman"/>
          <w:sz w:val="20"/>
          <w:szCs w:val="20"/>
        </w:rPr>
        <w:t xml:space="preserve"> als netwerk bestaat het collectieve niveau uit het netwerk van deelnemende schoolbesturen/scholen </w:t>
      </w:r>
      <w:r w:rsidR="0098612E">
        <w:rPr>
          <w:rFonts w:ascii="Trebuchet MS" w:eastAsia="Times New Roman" w:hAnsi="Trebuchet MS" w:cs="Times New Roman"/>
          <w:sz w:val="20"/>
          <w:szCs w:val="20"/>
        </w:rPr>
        <w:t xml:space="preserve">(of met externe partners) </w:t>
      </w:r>
      <w:r w:rsidR="00D111F6" w:rsidRPr="00D111F6">
        <w:rPr>
          <w:rFonts w:ascii="Trebuchet MS" w:eastAsia="Times New Roman" w:hAnsi="Trebuchet MS" w:cs="Times New Roman"/>
          <w:sz w:val="20"/>
          <w:szCs w:val="20"/>
        </w:rPr>
        <w:t>en bestaat het niveau van het individu uit het individuele schoolbestuur/de individuele school</w:t>
      </w:r>
      <w:r w:rsidR="00D111F6">
        <w:rPr>
          <w:rFonts w:ascii="Trebuchet MS" w:eastAsia="Times New Roman" w:hAnsi="Trebuchet MS" w:cs="Times New Roman"/>
          <w:sz w:val="20"/>
          <w:szCs w:val="20"/>
        </w:rPr>
        <w:t>,</w:t>
      </w:r>
      <w:r w:rsidR="00D111F6" w:rsidRPr="00D111F6">
        <w:rPr>
          <w:rFonts w:ascii="Trebuchet MS" w:eastAsia="Times New Roman" w:hAnsi="Trebuchet MS" w:cs="Times New Roman"/>
          <w:sz w:val="20"/>
          <w:szCs w:val="20"/>
        </w:rPr>
        <w:t xml:space="preserve"> dan wel de individuele schoolbestuurder/schoolleider.</w:t>
      </w:r>
    </w:p>
    <w:p w14:paraId="5AC3C28E" w14:textId="7E0A7477" w:rsidR="008D1C00" w:rsidRPr="000734CF" w:rsidRDefault="00E37E9E" w:rsidP="008D1C00">
      <w:pPr>
        <w:spacing w:after="0" w:line="240" w:lineRule="auto"/>
        <w:contextualSpacing/>
        <w:rPr>
          <w:rFonts w:ascii="Trebuchet MS" w:eastAsia="Times New Roman" w:hAnsi="Trebuchet MS" w:cs="Times New Roman"/>
          <w:color w:val="FF0000"/>
          <w:sz w:val="20"/>
          <w:szCs w:val="20"/>
        </w:rPr>
      </w:pPr>
      <w:r>
        <w:rPr>
          <w:rFonts w:ascii="Trebuchet MS" w:eastAsia="Times New Roman" w:hAnsi="Trebuchet MS" w:cs="Times New Roman"/>
          <w:sz w:val="20"/>
          <w:szCs w:val="20"/>
        </w:rPr>
        <w:t>Innovatie con</w:t>
      </w:r>
      <w:r w:rsidR="008D1C00" w:rsidRPr="00E37E9E">
        <w:rPr>
          <w:rFonts w:ascii="Trebuchet MS" w:eastAsia="Times New Roman" w:hAnsi="Trebuchet MS" w:cs="Times New Roman"/>
          <w:sz w:val="20"/>
          <w:szCs w:val="20"/>
        </w:rPr>
        <w:t xml:space="preserve">trasteert met de noodzaak – of wens – om bestaande verworvenheden te behouden. Net als de behoefte aan </w:t>
      </w:r>
      <w:r>
        <w:rPr>
          <w:rFonts w:ascii="Trebuchet MS" w:eastAsia="Times New Roman" w:hAnsi="Trebuchet MS" w:cs="Times New Roman"/>
          <w:sz w:val="20"/>
          <w:szCs w:val="20"/>
        </w:rPr>
        <w:t>experimenteer</w:t>
      </w:r>
      <w:r w:rsidR="008D1C00" w:rsidRPr="00E37E9E">
        <w:rPr>
          <w:rFonts w:ascii="Trebuchet MS" w:eastAsia="Times New Roman" w:hAnsi="Trebuchet MS" w:cs="Times New Roman"/>
          <w:sz w:val="20"/>
          <w:szCs w:val="20"/>
        </w:rPr>
        <w:t>ruimte en ontwikkeling contrasteert met wetgeving, verantwoording en druk op stabiele prestaties. De dynamiek die zich tussen die beide uitersten voordoet, leidt tot een zoektocht. W</w:t>
      </w:r>
      <w:r>
        <w:rPr>
          <w:rFonts w:ascii="Trebuchet MS" w:eastAsia="Times New Roman" w:hAnsi="Trebuchet MS" w:cs="Times New Roman"/>
          <w:sz w:val="20"/>
          <w:szCs w:val="20"/>
        </w:rPr>
        <w:t>e gebruiken de k</w:t>
      </w:r>
      <w:r w:rsidR="008D1C00" w:rsidRPr="00E37E9E">
        <w:rPr>
          <w:rFonts w:ascii="Trebuchet MS" w:eastAsia="Times New Roman" w:hAnsi="Trebuchet MS" w:cs="Times New Roman"/>
          <w:sz w:val="20"/>
          <w:szCs w:val="20"/>
        </w:rPr>
        <w:t xml:space="preserve">waliteitskwadranten </w:t>
      </w:r>
      <w:r>
        <w:rPr>
          <w:rFonts w:ascii="Trebuchet MS" w:eastAsia="Times New Roman" w:hAnsi="Trebuchet MS" w:cs="Times New Roman"/>
          <w:sz w:val="20"/>
          <w:szCs w:val="20"/>
        </w:rPr>
        <w:t>als ‘</w:t>
      </w:r>
      <w:r w:rsidR="008D1C00" w:rsidRPr="00E37E9E">
        <w:rPr>
          <w:rFonts w:ascii="Trebuchet MS" w:eastAsia="Times New Roman" w:hAnsi="Trebuchet MS" w:cs="Times New Roman"/>
          <w:sz w:val="20"/>
          <w:szCs w:val="20"/>
        </w:rPr>
        <w:t>bril</w:t>
      </w:r>
      <w:r>
        <w:rPr>
          <w:rFonts w:ascii="Trebuchet MS" w:eastAsia="Times New Roman" w:hAnsi="Trebuchet MS" w:cs="Times New Roman"/>
          <w:sz w:val="20"/>
          <w:szCs w:val="20"/>
        </w:rPr>
        <w:t>’</w:t>
      </w:r>
      <w:r w:rsidR="008D1C00" w:rsidRPr="00E37E9E">
        <w:rPr>
          <w:rFonts w:ascii="Trebuchet MS" w:eastAsia="Times New Roman" w:hAnsi="Trebuchet MS" w:cs="Times New Roman"/>
          <w:sz w:val="20"/>
          <w:szCs w:val="20"/>
        </w:rPr>
        <w:t xml:space="preserve"> om naar deze spanning te kijken en een eigen balans en verbinding vorm te geven.</w:t>
      </w:r>
      <w:r w:rsidR="00D111F6">
        <w:rPr>
          <w:rFonts w:ascii="Trebuchet MS" w:eastAsia="Times New Roman" w:hAnsi="Trebuchet MS" w:cs="Times New Roman"/>
          <w:sz w:val="20"/>
          <w:szCs w:val="20"/>
        </w:rPr>
        <w:t xml:space="preserve"> Een balans tussen dat wat moet en dat wat mag groeien.</w:t>
      </w:r>
    </w:p>
    <w:p w14:paraId="230BAE89" w14:textId="77777777" w:rsidR="008D1C00" w:rsidRPr="000734CF" w:rsidRDefault="008D1C00" w:rsidP="008D1C00">
      <w:pPr>
        <w:spacing w:after="0" w:line="240" w:lineRule="auto"/>
        <w:contextualSpacing/>
        <w:rPr>
          <w:rFonts w:ascii="Trebuchet MS" w:eastAsia="Times New Roman" w:hAnsi="Trebuchet MS" w:cs="Times New Roman"/>
          <w:color w:val="FF0000"/>
          <w:sz w:val="20"/>
          <w:szCs w:val="20"/>
        </w:rPr>
      </w:pPr>
      <w:r w:rsidRPr="000734CF">
        <w:rPr>
          <w:rFonts w:ascii="Trebuchet MS" w:eastAsia="Times New Roman" w:hAnsi="Trebuchet MS" w:cs="Times New Roman"/>
          <w:color w:val="FF0000"/>
          <w:sz w:val="20"/>
          <w:szCs w:val="20"/>
        </w:rPr>
        <w:tab/>
        <w:t xml:space="preserve"> </w:t>
      </w:r>
      <w:r w:rsidRPr="000734CF">
        <w:rPr>
          <w:rFonts w:ascii="Trebuchet MS" w:eastAsia="Times New Roman" w:hAnsi="Trebuchet MS" w:cs="Times New Roman"/>
          <w:color w:val="FF0000"/>
          <w:sz w:val="20"/>
          <w:szCs w:val="20"/>
        </w:rPr>
        <w:tab/>
      </w:r>
      <w:r w:rsidRPr="000734CF">
        <w:rPr>
          <w:rFonts w:ascii="Trebuchet MS" w:eastAsia="Times New Roman" w:hAnsi="Trebuchet MS" w:cs="Times New Roman"/>
          <w:color w:val="FF0000"/>
          <w:sz w:val="20"/>
          <w:szCs w:val="20"/>
        </w:rPr>
        <w:tab/>
      </w:r>
      <w:r w:rsidRPr="000734CF">
        <w:rPr>
          <w:rFonts w:ascii="Trebuchet MS" w:eastAsia="Times New Roman" w:hAnsi="Trebuchet MS" w:cs="Times New Roman"/>
          <w:color w:val="FF0000"/>
          <w:sz w:val="20"/>
          <w:szCs w:val="20"/>
        </w:rPr>
        <w:tab/>
      </w:r>
      <w:r w:rsidRPr="000734CF">
        <w:rPr>
          <w:rFonts w:ascii="Trebuchet MS" w:eastAsia="Times New Roman" w:hAnsi="Trebuchet MS" w:cs="Times New Roman"/>
          <w:color w:val="FF0000"/>
          <w:sz w:val="20"/>
          <w:szCs w:val="20"/>
        </w:rPr>
        <w:tab/>
      </w:r>
    </w:p>
    <w:p w14:paraId="1233754B" w14:textId="25652A0C" w:rsidR="008D1C00" w:rsidRPr="000734CF" w:rsidRDefault="008D1C00" w:rsidP="00E37E9E">
      <w:pPr>
        <w:spacing w:after="0" w:line="240" w:lineRule="auto"/>
        <w:contextualSpacing/>
        <w:jc w:val="center"/>
        <w:rPr>
          <w:rFonts w:ascii="Trebuchet MS" w:eastAsia="Times New Roman" w:hAnsi="Trebuchet MS" w:cs="Times New Roman"/>
          <w:color w:val="FF0000"/>
          <w:sz w:val="20"/>
          <w:szCs w:val="20"/>
        </w:rPr>
      </w:pPr>
      <w:r w:rsidRPr="000734CF">
        <w:rPr>
          <w:rFonts w:ascii="Trebuchet MS" w:eastAsia="HGMinchoB" w:hAnsi="Trebuchet MS" w:cs="Arial"/>
          <w:noProof/>
          <w:sz w:val="20"/>
        </w:rPr>
        <w:drawing>
          <wp:inline distT="0" distB="0" distL="0" distR="0" wp14:anchorId="132FA90B" wp14:editId="697A3670">
            <wp:extent cx="2281161" cy="1350616"/>
            <wp:effectExtent l="0" t="0" r="5080" b="254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39315" cy="1385047"/>
                    </a:xfrm>
                    <a:prstGeom prst="rect">
                      <a:avLst/>
                    </a:prstGeom>
                  </pic:spPr>
                </pic:pic>
              </a:graphicData>
            </a:graphic>
          </wp:inline>
        </w:drawing>
      </w:r>
    </w:p>
    <w:p w14:paraId="5B278893" w14:textId="77777777" w:rsidR="008D1C00" w:rsidRDefault="008D1C00" w:rsidP="008D1C00">
      <w:pPr>
        <w:spacing w:after="0" w:line="240" w:lineRule="auto"/>
        <w:contextualSpacing/>
        <w:rPr>
          <w:rFonts w:ascii="Trebuchet MS" w:eastAsia="Times New Roman" w:hAnsi="Trebuchet MS" w:cs="Times New Roman"/>
          <w:color w:val="FF0000"/>
          <w:sz w:val="20"/>
          <w:szCs w:val="20"/>
        </w:rPr>
      </w:pPr>
      <w:r w:rsidRPr="000734CF">
        <w:rPr>
          <w:rFonts w:ascii="Trebuchet MS" w:eastAsia="Times New Roman" w:hAnsi="Trebuchet MS" w:cs="Times New Roman"/>
          <w:color w:val="FF0000"/>
          <w:sz w:val="20"/>
          <w:szCs w:val="20"/>
        </w:rPr>
        <w:tab/>
      </w:r>
    </w:p>
    <w:p w14:paraId="43E9626C" w14:textId="77777777" w:rsidR="00B726D5" w:rsidRPr="00E37E9E" w:rsidRDefault="00B726D5" w:rsidP="00B726D5">
      <w:pPr>
        <w:spacing w:after="0" w:line="240" w:lineRule="auto"/>
        <w:contextualSpacing/>
        <w:rPr>
          <w:rFonts w:ascii="Trebuchet MS" w:eastAsia="Times New Roman" w:hAnsi="Trebuchet MS" w:cs="Times New Roman"/>
          <w:sz w:val="20"/>
          <w:szCs w:val="20"/>
        </w:rPr>
      </w:pPr>
    </w:p>
    <w:p w14:paraId="449001F1" w14:textId="7222E7AC" w:rsidR="00B726D5" w:rsidRDefault="00B726D5" w:rsidP="00B726D5">
      <w:pPr>
        <w:spacing w:after="0" w:line="240" w:lineRule="auto"/>
        <w:contextualSpacing/>
        <w:rPr>
          <w:rFonts w:ascii="Trebuchet MS" w:eastAsia="Times New Roman" w:hAnsi="Trebuchet MS" w:cs="Times New Roman"/>
          <w:sz w:val="20"/>
          <w:szCs w:val="20"/>
        </w:rPr>
      </w:pPr>
      <w:r w:rsidRPr="00E37E9E">
        <w:rPr>
          <w:rFonts w:ascii="Trebuchet MS" w:eastAsia="Times New Roman" w:hAnsi="Trebuchet MS" w:cs="Times New Roman"/>
          <w:sz w:val="20"/>
          <w:szCs w:val="20"/>
        </w:rPr>
        <w:t xml:space="preserve">Beheersen gaat over de ‘harde’ kant van organiseren. Bijvoorbeeld over </w:t>
      </w:r>
      <w:r>
        <w:rPr>
          <w:rFonts w:ascii="Trebuchet MS" w:eastAsia="Times New Roman" w:hAnsi="Trebuchet MS" w:cs="Times New Roman"/>
          <w:sz w:val="20"/>
          <w:szCs w:val="20"/>
        </w:rPr>
        <w:t>no</w:t>
      </w:r>
      <w:r w:rsidRPr="00E37E9E">
        <w:rPr>
          <w:rFonts w:ascii="Trebuchet MS" w:eastAsia="Times New Roman" w:hAnsi="Trebuchet MS" w:cs="Times New Roman"/>
          <w:sz w:val="20"/>
          <w:szCs w:val="20"/>
        </w:rPr>
        <w:t xml:space="preserve">rmen, procedures, prestatieafspraken, monitoring en controle. Het gaat </w:t>
      </w:r>
      <w:r>
        <w:rPr>
          <w:rFonts w:ascii="Trebuchet MS" w:eastAsia="Times New Roman" w:hAnsi="Trebuchet MS" w:cs="Times New Roman"/>
          <w:sz w:val="20"/>
          <w:szCs w:val="20"/>
        </w:rPr>
        <w:t xml:space="preserve">om </w:t>
      </w:r>
      <w:r w:rsidRPr="00E37E9E">
        <w:rPr>
          <w:rFonts w:ascii="Trebuchet MS" w:eastAsia="Times New Roman" w:hAnsi="Trebuchet MS" w:cs="Times New Roman"/>
          <w:sz w:val="20"/>
          <w:szCs w:val="20"/>
        </w:rPr>
        <w:t xml:space="preserve">reductie van fouten en het op orde brengen én houden van de basis. In bestuurlijke termen hebben we het in dit kader vaak over ‘in control zijn’. Ontwikkelen gaat over een eigen profiel, passie en talent. Hier staan het werken aan ambities, experimenteren, fouten mogen maken en innoveren centraal. </w:t>
      </w:r>
      <w:r w:rsidR="009C589B">
        <w:rPr>
          <w:rFonts w:ascii="Trebuchet MS" w:eastAsia="Times New Roman" w:hAnsi="Trebuchet MS" w:cs="Times New Roman"/>
          <w:sz w:val="20"/>
          <w:szCs w:val="20"/>
        </w:rPr>
        <w:br/>
      </w:r>
    </w:p>
    <w:p w14:paraId="33DD806C" w14:textId="255AD533" w:rsidR="00B726D5" w:rsidRPr="000734CF" w:rsidRDefault="00B726D5" w:rsidP="00B726D5">
      <w:pPr>
        <w:spacing w:after="0" w:line="240" w:lineRule="auto"/>
        <w:contextualSpacing/>
        <w:jc w:val="center"/>
        <w:rPr>
          <w:rFonts w:ascii="Trebuchet MS" w:eastAsia="Times New Roman" w:hAnsi="Trebuchet MS" w:cs="Times New Roman"/>
          <w:color w:val="FF0000"/>
          <w:sz w:val="20"/>
          <w:szCs w:val="20"/>
        </w:rPr>
      </w:pPr>
      <w:r w:rsidRPr="00B726D5">
        <w:rPr>
          <w:rFonts w:ascii="Trebuchet MS" w:eastAsia="Times New Roman" w:hAnsi="Trebuchet MS" w:cs="Times New Roman"/>
          <w:noProof/>
          <w:color w:val="FF0000"/>
          <w:sz w:val="20"/>
          <w:szCs w:val="20"/>
        </w:rPr>
        <w:drawing>
          <wp:inline distT="0" distB="0" distL="0" distR="0" wp14:anchorId="1DF56A92" wp14:editId="7034EAA3">
            <wp:extent cx="3001645" cy="2181841"/>
            <wp:effectExtent l="0" t="0" r="825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2704" cy="2197148"/>
                    </a:xfrm>
                    <a:prstGeom prst="rect">
                      <a:avLst/>
                    </a:prstGeom>
                    <a:noFill/>
                    <a:ln>
                      <a:noFill/>
                    </a:ln>
                  </pic:spPr>
                </pic:pic>
              </a:graphicData>
            </a:graphic>
          </wp:inline>
        </w:drawing>
      </w:r>
    </w:p>
    <w:p w14:paraId="304CED34" w14:textId="77777777" w:rsidR="008D1C00" w:rsidRDefault="008D1C00" w:rsidP="008D1C00">
      <w:pPr>
        <w:spacing w:after="0" w:line="240" w:lineRule="auto"/>
        <w:contextualSpacing/>
        <w:rPr>
          <w:rFonts w:ascii="Trebuchet MS" w:eastAsia="Times New Roman" w:hAnsi="Trebuchet MS" w:cs="Times New Roman"/>
          <w:sz w:val="20"/>
          <w:szCs w:val="20"/>
        </w:rPr>
      </w:pPr>
    </w:p>
    <w:p w14:paraId="1F3A0685" w14:textId="401EA7CC" w:rsidR="00B726D5" w:rsidRPr="00E37E9E" w:rsidRDefault="00B726D5" w:rsidP="008D1C00">
      <w:pPr>
        <w:spacing w:after="0" w:line="240" w:lineRule="auto"/>
        <w:contextualSpacing/>
        <w:rPr>
          <w:rFonts w:ascii="Trebuchet MS" w:eastAsia="Times New Roman" w:hAnsi="Trebuchet MS" w:cs="Times New Roman"/>
          <w:sz w:val="20"/>
          <w:szCs w:val="20"/>
        </w:rPr>
      </w:pPr>
    </w:p>
    <w:p w14:paraId="1234AFCC" w14:textId="77777777" w:rsidR="008D1C00" w:rsidRPr="000734CF" w:rsidRDefault="008D1C00" w:rsidP="008D1C00">
      <w:pPr>
        <w:numPr>
          <w:ilvl w:val="0"/>
          <w:numId w:val="17"/>
        </w:numPr>
        <w:spacing w:after="0" w:line="288" w:lineRule="auto"/>
        <w:contextualSpacing/>
        <w:rPr>
          <w:rFonts w:ascii="Trebuchet MS" w:eastAsia="HGMinchoB" w:hAnsi="Trebuchet MS" w:cs="Arial"/>
          <w:b/>
          <w:noProof/>
          <w:sz w:val="20"/>
          <w:lang w:eastAsia="nl-NL"/>
        </w:rPr>
      </w:pPr>
      <w:bookmarkStart w:id="6" w:name="_Toc435466382"/>
      <w:bookmarkStart w:id="7" w:name="_Toc456791107"/>
      <w:r w:rsidRPr="000734CF">
        <w:rPr>
          <w:rFonts w:ascii="Trebuchet MS" w:eastAsia="HGMinchoB" w:hAnsi="Trebuchet MS" w:cs="Arial"/>
          <w:b/>
          <w:noProof/>
          <w:sz w:val="20"/>
          <w:lang w:eastAsia="nl-NL"/>
        </w:rPr>
        <w:t>Uitwerking systeem kwaliteitszorg: de CIIO-maatstaf</w:t>
      </w:r>
      <w:bookmarkEnd w:id="6"/>
      <w:bookmarkEnd w:id="7"/>
      <w:r w:rsidRPr="000734CF">
        <w:rPr>
          <w:rFonts w:ascii="Trebuchet MS" w:eastAsia="HGMinchoB" w:hAnsi="Trebuchet MS" w:cs="Arial"/>
          <w:b/>
          <w:noProof/>
          <w:sz w:val="20"/>
          <w:lang w:eastAsia="nl-NL"/>
        </w:rPr>
        <w:t xml:space="preserve"> </w:t>
      </w:r>
    </w:p>
    <w:p w14:paraId="0A48D8AA" w14:textId="65E3815C" w:rsidR="008D1C00" w:rsidRPr="000734CF" w:rsidRDefault="008D1C00" w:rsidP="008D1C00">
      <w:pPr>
        <w:spacing w:after="0" w:line="240" w:lineRule="auto"/>
        <w:rPr>
          <w:rFonts w:ascii="Trebuchet MS" w:eastAsia="Times New Roman" w:hAnsi="Trebuchet MS" w:cs="Times New Roman"/>
          <w:bCs/>
          <w:sz w:val="20"/>
          <w:szCs w:val="20"/>
        </w:rPr>
      </w:pPr>
      <w:r w:rsidRPr="000734CF">
        <w:rPr>
          <w:rFonts w:ascii="Trebuchet MS" w:eastAsia="Times New Roman" w:hAnsi="Trebuchet MS" w:cs="Times New Roman"/>
          <w:bCs/>
          <w:sz w:val="20"/>
          <w:szCs w:val="20"/>
        </w:rPr>
        <w:t xml:space="preserve">Binnen samenwerkingsverband VO Groningen Stad hebben we de thema’s uit het ondersteuningsplan gekoppeld aan de zes thema’s van de CIIO-maatstaf. Dit doen we door de CIIO-maatstaf, een praktische vertaling van de ISO 9001 norm, als ordenings- en denkmodel te hanteren. We opteren </w:t>
      </w:r>
      <w:r w:rsidRPr="000734CF">
        <w:rPr>
          <w:rFonts w:ascii="Trebuchet MS" w:eastAsia="Times New Roman" w:hAnsi="Trebuchet MS" w:cs="Times New Roman"/>
          <w:bCs/>
          <w:sz w:val="20"/>
          <w:szCs w:val="20"/>
        </w:rPr>
        <w:lastRenderedPageBreak/>
        <w:t xml:space="preserve">niet voor een gesloten systeem van kwaliteitsindicatoren, maar voor een open, meer flexibel en samenwerkingsverband-specifiek systeem. Immers, kwaliteit dient altijd in verbinding te staan met visie en beleid. We kiezen een pragmatische benadering waarbij het toezichtkader voor </w:t>
      </w:r>
      <w:proofErr w:type="spellStart"/>
      <w:r w:rsidR="005119A3">
        <w:rPr>
          <w:rFonts w:ascii="Trebuchet MS" w:eastAsia="Times New Roman" w:hAnsi="Trebuchet MS" w:cs="Times New Roman"/>
          <w:bCs/>
          <w:sz w:val="20"/>
          <w:szCs w:val="20"/>
        </w:rPr>
        <w:t>SWV</w:t>
      </w:r>
      <w:r w:rsidRPr="000734CF">
        <w:rPr>
          <w:rFonts w:ascii="Trebuchet MS" w:eastAsia="Times New Roman" w:hAnsi="Trebuchet MS" w:cs="Times New Roman"/>
          <w:bCs/>
          <w:sz w:val="20"/>
          <w:szCs w:val="20"/>
        </w:rPr>
        <w:t>’s</w:t>
      </w:r>
      <w:proofErr w:type="spellEnd"/>
      <w:r w:rsidRPr="000734CF">
        <w:rPr>
          <w:rFonts w:ascii="Trebuchet MS" w:eastAsia="Times New Roman" w:hAnsi="Trebuchet MS" w:cs="Times New Roman"/>
          <w:bCs/>
          <w:sz w:val="20"/>
          <w:szCs w:val="20"/>
        </w:rPr>
        <w:t xml:space="preserve"> van de inspectie en de eigen monitor van het </w:t>
      </w:r>
      <w:r w:rsidR="005119A3">
        <w:rPr>
          <w:rFonts w:ascii="Trebuchet MS" w:eastAsia="Times New Roman" w:hAnsi="Trebuchet MS" w:cs="Times New Roman"/>
          <w:bCs/>
          <w:sz w:val="20"/>
          <w:szCs w:val="20"/>
        </w:rPr>
        <w:t>SWV</w:t>
      </w:r>
      <w:r w:rsidRPr="000734CF">
        <w:rPr>
          <w:rFonts w:ascii="Trebuchet MS" w:eastAsia="Times New Roman" w:hAnsi="Trebuchet MS" w:cs="Times New Roman"/>
          <w:bCs/>
          <w:sz w:val="20"/>
          <w:szCs w:val="20"/>
        </w:rPr>
        <w:t xml:space="preserve"> de leidraad vormen voor verdere kwaliteitsontwikkeling. </w:t>
      </w:r>
    </w:p>
    <w:p w14:paraId="27ACA409" w14:textId="4A54B58C" w:rsidR="008D1C00" w:rsidRPr="000734CF" w:rsidRDefault="008D1C00" w:rsidP="008D1C00">
      <w:pPr>
        <w:spacing w:after="0" w:line="240" w:lineRule="auto"/>
        <w:rPr>
          <w:rFonts w:ascii="Trebuchet MS" w:eastAsia="Times New Roman" w:hAnsi="Trebuchet MS" w:cs="Times New Roman"/>
          <w:bCs/>
          <w:sz w:val="20"/>
          <w:szCs w:val="20"/>
        </w:rPr>
      </w:pPr>
      <w:r w:rsidRPr="000734CF">
        <w:rPr>
          <w:rFonts w:ascii="Trebuchet MS" w:eastAsia="Times New Roman" w:hAnsi="Trebuchet MS" w:cs="Times New Roman"/>
          <w:bCs/>
          <w:sz w:val="20"/>
          <w:szCs w:val="20"/>
        </w:rPr>
        <w:t xml:space="preserve">De CIIO Maatstaf is, zoals gezegd, een praktische vertaling van ISO-9001 en bedoeld voor organisaties in de professionele kennisintensieve dienstverlening, waar ook </w:t>
      </w:r>
      <w:proofErr w:type="spellStart"/>
      <w:r w:rsidR="005119A3">
        <w:rPr>
          <w:rFonts w:ascii="Trebuchet MS" w:eastAsia="Times New Roman" w:hAnsi="Trebuchet MS" w:cs="Times New Roman"/>
          <w:bCs/>
          <w:sz w:val="20"/>
          <w:szCs w:val="20"/>
        </w:rPr>
        <w:t>SWV</w:t>
      </w:r>
      <w:r w:rsidRPr="000734CF">
        <w:rPr>
          <w:rFonts w:ascii="Trebuchet MS" w:eastAsia="Times New Roman" w:hAnsi="Trebuchet MS" w:cs="Times New Roman"/>
          <w:bCs/>
          <w:sz w:val="20"/>
          <w:szCs w:val="20"/>
        </w:rPr>
        <w:t>’s</w:t>
      </w:r>
      <w:proofErr w:type="spellEnd"/>
      <w:r w:rsidRPr="000734CF">
        <w:rPr>
          <w:rFonts w:ascii="Trebuchet MS" w:eastAsia="Times New Roman" w:hAnsi="Trebuchet MS" w:cs="Times New Roman"/>
          <w:bCs/>
          <w:sz w:val="20"/>
          <w:szCs w:val="20"/>
        </w:rPr>
        <w:t xml:space="preserve"> toe behoren. Tevens heeft CIIO als organisatie veel ervaring binnen onderwijsinstellingen (o.a. toetsing Kwaliteitsnorm Speciaal Onderwijs en beoordeling </w:t>
      </w:r>
      <w:proofErr w:type="spellStart"/>
      <w:r w:rsidRPr="000734CF">
        <w:rPr>
          <w:rFonts w:ascii="Trebuchet MS" w:eastAsia="Times New Roman" w:hAnsi="Trebuchet MS" w:cs="Times New Roman"/>
          <w:bCs/>
          <w:sz w:val="20"/>
          <w:szCs w:val="20"/>
        </w:rPr>
        <w:t>Technasia</w:t>
      </w:r>
      <w:proofErr w:type="spellEnd"/>
      <w:r w:rsidRPr="000734CF">
        <w:rPr>
          <w:rFonts w:ascii="Trebuchet MS" w:eastAsia="Times New Roman" w:hAnsi="Trebuchet MS" w:cs="Times New Roman"/>
          <w:bCs/>
          <w:sz w:val="20"/>
          <w:szCs w:val="20"/>
        </w:rPr>
        <w:t xml:space="preserve">). </w:t>
      </w:r>
    </w:p>
    <w:p w14:paraId="251DC28A" w14:textId="77777777" w:rsidR="008D1C00" w:rsidRPr="000734CF" w:rsidRDefault="008D1C00" w:rsidP="008D1C00">
      <w:pPr>
        <w:spacing w:after="0" w:line="240" w:lineRule="auto"/>
        <w:rPr>
          <w:rFonts w:ascii="Trebuchet MS" w:eastAsia="Times New Roman" w:hAnsi="Trebuchet MS" w:cs="Times New Roman"/>
          <w:b/>
          <w:bCs/>
          <w:sz w:val="20"/>
          <w:szCs w:val="20"/>
        </w:rPr>
      </w:pPr>
    </w:p>
    <w:p w14:paraId="01BCF6BD" w14:textId="77777777" w:rsidR="008D1C00" w:rsidRPr="000734CF" w:rsidRDefault="008D1C00" w:rsidP="008D1C00">
      <w:pPr>
        <w:spacing w:after="0" w:line="240" w:lineRule="auto"/>
        <w:rPr>
          <w:rFonts w:ascii="Trebuchet MS" w:eastAsia="Times New Roman" w:hAnsi="Trebuchet MS" w:cs="Times New Roman"/>
          <w:bCs/>
          <w:i/>
          <w:sz w:val="20"/>
          <w:szCs w:val="20"/>
        </w:rPr>
      </w:pPr>
      <w:r w:rsidRPr="000734CF">
        <w:rPr>
          <w:rFonts w:ascii="Trebuchet MS" w:eastAsia="Times New Roman" w:hAnsi="Trebuchet MS" w:cs="Times New Roman"/>
          <w:bCs/>
          <w:i/>
          <w:noProof/>
          <w:sz w:val="20"/>
          <w:szCs w:val="20"/>
        </w:rPr>
        <w:drawing>
          <wp:anchor distT="0" distB="0" distL="114300" distR="114300" simplePos="0" relativeHeight="251658240" behindDoc="0" locked="0" layoutInCell="1" allowOverlap="1" wp14:anchorId="6AE69528" wp14:editId="2AF5140C">
            <wp:simplePos x="0" y="0"/>
            <wp:positionH relativeFrom="column">
              <wp:posOffset>7063105</wp:posOffset>
            </wp:positionH>
            <wp:positionV relativeFrom="paragraph">
              <wp:posOffset>106045</wp:posOffset>
            </wp:positionV>
            <wp:extent cx="1070610" cy="1061720"/>
            <wp:effectExtent l="0" t="0" r="0" b="508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0610" cy="1061720"/>
                    </a:xfrm>
                    <a:prstGeom prst="rect">
                      <a:avLst/>
                    </a:prstGeom>
                    <a:noFill/>
                  </pic:spPr>
                </pic:pic>
              </a:graphicData>
            </a:graphic>
            <wp14:sizeRelH relativeFrom="page">
              <wp14:pctWidth>0</wp14:pctWidth>
            </wp14:sizeRelH>
            <wp14:sizeRelV relativeFrom="page">
              <wp14:pctHeight>0</wp14:pctHeight>
            </wp14:sizeRelV>
          </wp:anchor>
        </w:drawing>
      </w:r>
      <w:r w:rsidRPr="000734CF">
        <w:rPr>
          <w:rFonts w:ascii="Trebuchet MS" w:eastAsia="Times New Roman" w:hAnsi="Trebuchet MS" w:cs="Times New Roman"/>
          <w:bCs/>
          <w:i/>
          <w:sz w:val="20"/>
          <w:szCs w:val="20"/>
        </w:rPr>
        <w:t>a</w:t>
      </w:r>
      <w:r w:rsidRPr="000734CF">
        <w:rPr>
          <w:rFonts w:ascii="Trebuchet MS" w:eastAsia="Times New Roman" w:hAnsi="Trebuchet MS" w:cs="Times New Roman"/>
          <w:bCs/>
          <w:i/>
          <w:sz w:val="20"/>
          <w:szCs w:val="20"/>
        </w:rPr>
        <w:tab/>
        <w:t xml:space="preserve">CIIO-maatstaf &amp; ondersteuningsplan </w:t>
      </w:r>
    </w:p>
    <w:p w14:paraId="68F887FE" w14:textId="571EA3C0" w:rsidR="008D1C00" w:rsidRPr="000734CF" w:rsidRDefault="008D1C00" w:rsidP="00F97D77">
      <w:pPr>
        <w:spacing w:after="0" w:line="240" w:lineRule="auto"/>
        <w:rPr>
          <w:rFonts w:ascii="Trebuchet MS" w:eastAsia="Times New Roman" w:hAnsi="Trebuchet MS" w:cs="Times New Roman"/>
          <w:bCs/>
          <w:sz w:val="20"/>
          <w:szCs w:val="20"/>
        </w:rPr>
      </w:pPr>
      <w:r w:rsidRPr="000734CF">
        <w:rPr>
          <w:rFonts w:ascii="Trebuchet MS" w:eastAsia="Times New Roman" w:hAnsi="Trebuchet MS" w:cs="Times New Roman"/>
          <w:bCs/>
          <w:sz w:val="20"/>
          <w:szCs w:val="20"/>
        </w:rPr>
        <w:t>Elk aandachtsgebied</w:t>
      </w:r>
      <w:r w:rsidR="00D111F6">
        <w:rPr>
          <w:rFonts w:ascii="Trebuchet MS" w:eastAsia="Times New Roman" w:hAnsi="Trebuchet MS" w:cs="Times New Roman"/>
          <w:bCs/>
          <w:sz w:val="20"/>
          <w:szCs w:val="20"/>
        </w:rPr>
        <w:t xml:space="preserve"> binnen de CIIO-maatstaf </w:t>
      </w:r>
      <w:r w:rsidRPr="000734CF">
        <w:rPr>
          <w:rFonts w:ascii="Trebuchet MS" w:eastAsia="Times New Roman" w:hAnsi="Trebuchet MS" w:cs="Times New Roman"/>
          <w:bCs/>
          <w:sz w:val="20"/>
          <w:szCs w:val="20"/>
        </w:rPr>
        <w:t>is uitgewerkt in een aantal onderliggende eisen die zijn gebaseerd op de ISO 9001 norm. De zes aandachtsgebieden koppelen we aan de hoofdstukken in ons ondersteuningsplan:</w:t>
      </w:r>
    </w:p>
    <w:p w14:paraId="21860646" w14:textId="3DF5C255" w:rsidR="008D1C00" w:rsidRPr="000734CF" w:rsidRDefault="008D1C00" w:rsidP="00F97D77">
      <w:pPr>
        <w:numPr>
          <w:ilvl w:val="0"/>
          <w:numId w:val="4"/>
        </w:numPr>
        <w:spacing w:after="0" w:line="240" w:lineRule="auto"/>
        <w:contextualSpacing/>
        <w:rPr>
          <w:rFonts w:ascii="Trebuchet MS" w:eastAsia="Times New Roman" w:hAnsi="Trebuchet MS" w:cs="Times New Roman"/>
          <w:bCs/>
          <w:sz w:val="20"/>
          <w:szCs w:val="20"/>
        </w:rPr>
      </w:pPr>
      <w:r w:rsidRPr="000734CF">
        <w:rPr>
          <w:rFonts w:ascii="Trebuchet MS" w:eastAsia="Times New Roman" w:hAnsi="Trebuchet MS" w:cs="Times New Roman"/>
          <w:bCs/>
          <w:sz w:val="20"/>
          <w:szCs w:val="20"/>
        </w:rPr>
        <w:t>beleid</w:t>
      </w:r>
      <w:r w:rsidR="00F97D77">
        <w:rPr>
          <w:rFonts w:ascii="Trebuchet MS" w:eastAsia="Times New Roman" w:hAnsi="Trebuchet MS" w:cs="Times New Roman"/>
          <w:bCs/>
          <w:sz w:val="20"/>
          <w:szCs w:val="20"/>
        </w:rPr>
        <w:t>/koers</w:t>
      </w:r>
      <w:r w:rsidRPr="000734CF">
        <w:rPr>
          <w:rFonts w:ascii="Trebuchet MS" w:eastAsia="Times New Roman" w:hAnsi="Trebuchet MS" w:cs="Times New Roman"/>
          <w:bCs/>
          <w:sz w:val="20"/>
          <w:szCs w:val="20"/>
        </w:rPr>
        <w:t xml:space="preserve"> (visie, missie, doelen);</w:t>
      </w:r>
    </w:p>
    <w:p w14:paraId="2DAB6D98" w14:textId="77777777" w:rsidR="008D1C00" w:rsidRPr="000734CF" w:rsidRDefault="008D1C00" w:rsidP="00F97D77">
      <w:pPr>
        <w:numPr>
          <w:ilvl w:val="0"/>
          <w:numId w:val="4"/>
        </w:numPr>
        <w:spacing w:after="0" w:line="240" w:lineRule="auto"/>
        <w:contextualSpacing/>
        <w:rPr>
          <w:rFonts w:ascii="Trebuchet MS" w:eastAsia="Times New Roman" w:hAnsi="Trebuchet MS" w:cs="Times New Roman"/>
          <w:bCs/>
          <w:sz w:val="20"/>
          <w:szCs w:val="20"/>
        </w:rPr>
      </w:pPr>
      <w:r w:rsidRPr="000734CF">
        <w:rPr>
          <w:rFonts w:ascii="Trebuchet MS" w:eastAsia="Times New Roman" w:hAnsi="Trebuchet MS" w:cs="Times New Roman"/>
          <w:bCs/>
          <w:sz w:val="20"/>
          <w:szCs w:val="20"/>
        </w:rPr>
        <w:t>organisatie &amp; personeel (incl. medezeggenschap);</w:t>
      </w:r>
    </w:p>
    <w:p w14:paraId="2498229B" w14:textId="6137DDE3" w:rsidR="008D1C00" w:rsidRPr="000734CF" w:rsidRDefault="008D1C00" w:rsidP="00F97D77">
      <w:pPr>
        <w:numPr>
          <w:ilvl w:val="0"/>
          <w:numId w:val="4"/>
        </w:numPr>
        <w:spacing w:after="0" w:line="240" w:lineRule="auto"/>
        <w:contextualSpacing/>
        <w:rPr>
          <w:rFonts w:ascii="Trebuchet MS" w:eastAsia="Times New Roman" w:hAnsi="Trebuchet MS" w:cs="Times New Roman"/>
          <w:bCs/>
          <w:sz w:val="20"/>
          <w:szCs w:val="20"/>
        </w:rPr>
      </w:pPr>
      <w:r w:rsidRPr="000734CF">
        <w:rPr>
          <w:rFonts w:ascii="Trebuchet MS" w:eastAsia="Times New Roman" w:hAnsi="Trebuchet MS" w:cs="Times New Roman"/>
          <w:bCs/>
          <w:sz w:val="20"/>
          <w:szCs w:val="20"/>
        </w:rPr>
        <w:t>indiceren &amp; TLV (primair</w:t>
      </w:r>
      <w:r w:rsidR="00F97D77">
        <w:rPr>
          <w:rFonts w:ascii="Trebuchet MS" w:eastAsia="Times New Roman" w:hAnsi="Trebuchet MS" w:cs="Times New Roman"/>
          <w:bCs/>
          <w:sz w:val="20"/>
          <w:szCs w:val="20"/>
        </w:rPr>
        <w:t xml:space="preserve"> of kern</w:t>
      </w:r>
      <w:r w:rsidRPr="000734CF">
        <w:rPr>
          <w:rFonts w:ascii="Trebuchet MS" w:eastAsia="Times New Roman" w:hAnsi="Trebuchet MS" w:cs="Times New Roman"/>
          <w:bCs/>
          <w:sz w:val="20"/>
          <w:szCs w:val="20"/>
        </w:rPr>
        <w:t>proces);</w:t>
      </w:r>
    </w:p>
    <w:p w14:paraId="7B746B99" w14:textId="48E9E534" w:rsidR="008D1C00" w:rsidRPr="000734CF" w:rsidRDefault="00FC5EED" w:rsidP="00F97D77">
      <w:pPr>
        <w:numPr>
          <w:ilvl w:val="0"/>
          <w:numId w:val="4"/>
        </w:numPr>
        <w:spacing w:after="0" w:line="240" w:lineRule="auto"/>
        <w:contextualSpacing/>
        <w:rPr>
          <w:rFonts w:ascii="Trebuchet MS" w:eastAsia="Times New Roman" w:hAnsi="Trebuchet MS" w:cs="Times New Roman"/>
          <w:bCs/>
          <w:sz w:val="20"/>
          <w:szCs w:val="20"/>
        </w:rPr>
      </w:pPr>
      <w:r>
        <w:rPr>
          <w:rFonts w:ascii="Trebuchet MS" w:eastAsia="Times New Roman" w:hAnsi="Trebuchet MS" w:cs="Times New Roman"/>
          <w:bCs/>
          <w:sz w:val="20"/>
          <w:szCs w:val="20"/>
        </w:rPr>
        <w:t xml:space="preserve">inclusiever onderwijs: </w:t>
      </w:r>
      <w:r w:rsidR="008D1C00" w:rsidRPr="000734CF">
        <w:rPr>
          <w:rFonts w:ascii="Trebuchet MS" w:eastAsia="Times New Roman" w:hAnsi="Trebuchet MS" w:cs="Times New Roman"/>
          <w:bCs/>
          <w:sz w:val="20"/>
          <w:szCs w:val="20"/>
        </w:rPr>
        <w:t xml:space="preserve">arrangeren en dekkend aanbod (primair </w:t>
      </w:r>
      <w:r w:rsidR="00F97D77">
        <w:rPr>
          <w:rFonts w:ascii="Trebuchet MS" w:eastAsia="Times New Roman" w:hAnsi="Trebuchet MS" w:cs="Times New Roman"/>
          <w:bCs/>
          <w:sz w:val="20"/>
          <w:szCs w:val="20"/>
        </w:rPr>
        <w:t>of kern</w:t>
      </w:r>
      <w:r w:rsidR="008D1C00" w:rsidRPr="000734CF">
        <w:rPr>
          <w:rFonts w:ascii="Trebuchet MS" w:eastAsia="Times New Roman" w:hAnsi="Trebuchet MS" w:cs="Times New Roman"/>
          <w:bCs/>
          <w:sz w:val="20"/>
          <w:szCs w:val="20"/>
        </w:rPr>
        <w:t>proces);</w:t>
      </w:r>
    </w:p>
    <w:p w14:paraId="3C50BDE0" w14:textId="2905B6CC" w:rsidR="008D1C00" w:rsidRPr="000734CF" w:rsidRDefault="008D1C00" w:rsidP="00F97D77">
      <w:pPr>
        <w:numPr>
          <w:ilvl w:val="0"/>
          <w:numId w:val="4"/>
        </w:numPr>
        <w:spacing w:after="0" w:line="240" w:lineRule="auto"/>
        <w:contextualSpacing/>
        <w:rPr>
          <w:rFonts w:ascii="Trebuchet MS" w:eastAsia="Times New Roman" w:hAnsi="Trebuchet MS" w:cs="Times New Roman"/>
          <w:bCs/>
          <w:sz w:val="20"/>
          <w:szCs w:val="20"/>
        </w:rPr>
      </w:pPr>
      <w:r w:rsidRPr="000734CF">
        <w:rPr>
          <w:rFonts w:ascii="Trebuchet MS" w:eastAsia="Times New Roman" w:hAnsi="Trebuchet MS" w:cs="Times New Roman"/>
          <w:bCs/>
          <w:sz w:val="20"/>
          <w:szCs w:val="20"/>
        </w:rPr>
        <w:t xml:space="preserve">financiering en verdeling gelden (primair </w:t>
      </w:r>
      <w:r w:rsidR="00F97D77">
        <w:rPr>
          <w:rFonts w:ascii="Trebuchet MS" w:eastAsia="Times New Roman" w:hAnsi="Trebuchet MS" w:cs="Times New Roman"/>
          <w:bCs/>
          <w:sz w:val="20"/>
          <w:szCs w:val="20"/>
        </w:rPr>
        <w:t>of kern</w:t>
      </w:r>
      <w:r w:rsidRPr="000734CF">
        <w:rPr>
          <w:rFonts w:ascii="Trebuchet MS" w:eastAsia="Times New Roman" w:hAnsi="Trebuchet MS" w:cs="Times New Roman"/>
          <w:bCs/>
          <w:sz w:val="20"/>
          <w:szCs w:val="20"/>
        </w:rPr>
        <w:t>proces);</w:t>
      </w:r>
    </w:p>
    <w:p w14:paraId="0091066E" w14:textId="77777777" w:rsidR="008D1C00" w:rsidRPr="000734CF" w:rsidRDefault="008D1C00" w:rsidP="00F97D77">
      <w:pPr>
        <w:numPr>
          <w:ilvl w:val="0"/>
          <w:numId w:val="4"/>
        </w:numPr>
        <w:spacing w:after="0" w:line="240" w:lineRule="auto"/>
        <w:contextualSpacing/>
        <w:rPr>
          <w:rFonts w:ascii="Trebuchet MS" w:eastAsia="Times New Roman" w:hAnsi="Trebuchet MS" w:cs="Times New Roman"/>
          <w:bCs/>
          <w:sz w:val="20"/>
          <w:szCs w:val="20"/>
        </w:rPr>
      </w:pPr>
      <w:r w:rsidRPr="000734CF">
        <w:rPr>
          <w:rFonts w:ascii="Trebuchet MS" w:eastAsia="Times New Roman" w:hAnsi="Trebuchet MS" w:cs="Times New Roman"/>
          <w:bCs/>
          <w:sz w:val="20"/>
          <w:szCs w:val="20"/>
        </w:rPr>
        <w:t>samenwerking met derden (partners);</w:t>
      </w:r>
    </w:p>
    <w:p w14:paraId="56B06B72" w14:textId="77777777" w:rsidR="008D1C00" w:rsidRPr="000734CF" w:rsidRDefault="008D1C00" w:rsidP="00F97D77">
      <w:pPr>
        <w:numPr>
          <w:ilvl w:val="0"/>
          <w:numId w:val="4"/>
        </w:numPr>
        <w:spacing w:after="0" w:line="240" w:lineRule="auto"/>
        <w:contextualSpacing/>
        <w:rPr>
          <w:rFonts w:ascii="Trebuchet MS" w:eastAsia="Times New Roman" w:hAnsi="Trebuchet MS" w:cs="Times New Roman"/>
          <w:bCs/>
          <w:sz w:val="20"/>
          <w:szCs w:val="20"/>
        </w:rPr>
      </w:pPr>
      <w:r w:rsidRPr="000734CF">
        <w:rPr>
          <w:rFonts w:ascii="Trebuchet MS" w:eastAsia="Times New Roman" w:hAnsi="Trebuchet MS" w:cs="Times New Roman"/>
          <w:bCs/>
          <w:sz w:val="20"/>
          <w:szCs w:val="20"/>
        </w:rPr>
        <w:t>ouders &amp; informatievoorziening (mensen/partners);</w:t>
      </w:r>
    </w:p>
    <w:p w14:paraId="6611A48E" w14:textId="77777777" w:rsidR="00D36DD0" w:rsidRDefault="008D1C00" w:rsidP="00F97D77">
      <w:pPr>
        <w:numPr>
          <w:ilvl w:val="0"/>
          <w:numId w:val="4"/>
        </w:numPr>
        <w:spacing w:after="0" w:line="240" w:lineRule="auto"/>
        <w:contextualSpacing/>
        <w:rPr>
          <w:rFonts w:ascii="Trebuchet MS" w:eastAsia="Times New Roman" w:hAnsi="Trebuchet MS" w:cs="Times New Roman"/>
          <w:bCs/>
          <w:sz w:val="20"/>
          <w:szCs w:val="20"/>
        </w:rPr>
      </w:pPr>
      <w:r w:rsidRPr="000734CF">
        <w:rPr>
          <w:rFonts w:ascii="Trebuchet MS" w:eastAsia="Times New Roman" w:hAnsi="Trebuchet MS" w:cs="Times New Roman"/>
          <w:bCs/>
          <w:sz w:val="20"/>
          <w:szCs w:val="20"/>
        </w:rPr>
        <w:t>kwaliteitszorg (reflectie).</w:t>
      </w:r>
    </w:p>
    <w:p w14:paraId="0EFD7543" w14:textId="77777777" w:rsidR="00D36DD0" w:rsidRDefault="00D36DD0" w:rsidP="00D36DD0">
      <w:pPr>
        <w:spacing w:after="0" w:line="240" w:lineRule="auto"/>
        <w:contextualSpacing/>
        <w:rPr>
          <w:rFonts w:ascii="Trebuchet MS" w:eastAsia="Times New Roman" w:hAnsi="Trebuchet MS" w:cs="Times New Roman"/>
          <w:bCs/>
          <w:sz w:val="20"/>
          <w:szCs w:val="20"/>
        </w:rPr>
      </w:pPr>
    </w:p>
    <w:p w14:paraId="7F1AF3D3" w14:textId="42640BFF" w:rsidR="00521459" w:rsidRPr="00521459" w:rsidRDefault="00D36DD0" w:rsidP="00521459">
      <w:pPr>
        <w:spacing w:after="0" w:line="240" w:lineRule="auto"/>
        <w:contextualSpacing/>
        <w:rPr>
          <w:rFonts w:ascii="Trebuchet MS" w:eastAsia="Times New Roman" w:hAnsi="Trebuchet MS" w:cs="Times New Roman"/>
          <w:bCs/>
          <w:sz w:val="20"/>
          <w:szCs w:val="20"/>
        </w:rPr>
      </w:pPr>
      <w:r>
        <w:rPr>
          <w:rFonts w:ascii="Trebuchet MS" w:eastAsia="Times New Roman" w:hAnsi="Trebuchet MS" w:cs="Times New Roman"/>
          <w:bCs/>
          <w:sz w:val="20"/>
          <w:szCs w:val="20"/>
        </w:rPr>
        <w:t>Tevens maken we, naast het ordeningsmodel, ook gebruik van de zes perspectieven op kwaliteitszorg</w:t>
      </w:r>
      <w:r w:rsidR="00521459">
        <w:rPr>
          <w:rFonts w:ascii="Trebuchet MS" w:eastAsia="Times New Roman" w:hAnsi="Trebuchet MS" w:cs="Times New Roman"/>
          <w:bCs/>
          <w:sz w:val="20"/>
          <w:szCs w:val="20"/>
        </w:rPr>
        <w:t xml:space="preserve"> van CIIO</w:t>
      </w:r>
      <w:r w:rsidR="00B972A2">
        <w:rPr>
          <w:rFonts w:ascii="Trebuchet MS" w:eastAsia="Times New Roman" w:hAnsi="Trebuchet MS" w:cs="Times New Roman"/>
          <w:bCs/>
          <w:sz w:val="20"/>
          <w:szCs w:val="20"/>
        </w:rPr>
        <w:t xml:space="preserve"> (zie hieronder)</w:t>
      </w:r>
      <w:r>
        <w:rPr>
          <w:rFonts w:ascii="Trebuchet MS" w:eastAsia="Times New Roman" w:hAnsi="Trebuchet MS" w:cs="Times New Roman"/>
          <w:bCs/>
          <w:sz w:val="20"/>
          <w:szCs w:val="20"/>
        </w:rPr>
        <w:t xml:space="preserve">. </w:t>
      </w:r>
      <w:r w:rsidR="00521459">
        <w:rPr>
          <w:rFonts w:ascii="Trebuchet MS" w:eastAsia="Times New Roman" w:hAnsi="Trebuchet MS" w:cs="Times New Roman"/>
          <w:bCs/>
          <w:sz w:val="20"/>
          <w:szCs w:val="20"/>
        </w:rPr>
        <w:t xml:space="preserve">We hanteren dit m.n. </w:t>
      </w:r>
      <w:r w:rsidR="00BD1144">
        <w:rPr>
          <w:rFonts w:ascii="Trebuchet MS" w:eastAsia="Times New Roman" w:hAnsi="Trebuchet MS" w:cs="Times New Roman"/>
          <w:bCs/>
          <w:sz w:val="20"/>
          <w:szCs w:val="20"/>
        </w:rPr>
        <w:t>om meer inzicht</w:t>
      </w:r>
      <w:r w:rsidR="002075BA">
        <w:rPr>
          <w:rFonts w:ascii="Trebuchet MS" w:eastAsia="Times New Roman" w:hAnsi="Trebuchet MS" w:cs="Times New Roman"/>
          <w:bCs/>
          <w:sz w:val="20"/>
          <w:szCs w:val="20"/>
        </w:rPr>
        <w:t xml:space="preserve"> </w:t>
      </w:r>
      <w:r w:rsidR="00B972A2">
        <w:rPr>
          <w:rFonts w:ascii="Trebuchet MS" w:eastAsia="Times New Roman" w:hAnsi="Trebuchet MS" w:cs="Times New Roman"/>
          <w:bCs/>
          <w:sz w:val="20"/>
          <w:szCs w:val="20"/>
        </w:rPr>
        <w:t xml:space="preserve">en focus </w:t>
      </w:r>
      <w:r w:rsidR="002075BA">
        <w:rPr>
          <w:rFonts w:ascii="Trebuchet MS" w:eastAsia="Times New Roman" w:hAnsi="Trebuchet MS" w:cs="Times New Roman"/>
          <w:bCs/>
          <w:sz w:val="20"/>
          <w:szCs w:val="20"/>
        </w:rPr>
        <w:t>te krijgen</w:t>
      </w:r>
      <w:r w:rsidR="00B972A2">
        <w:rPr>
          <w:rFonts w:ascii="Trebuchet MS" w:eastAsia="Times New Roman" w:hAnsi="Trebuchet MS" w:cs="Times New Roman"/>
          <w:bCs/>
          <w:sz w:val="20"/>
          <w:szCs w:val="20"/>
        </w:rPr>
        <w:t xml:space="preserve"> en om onze kwaliteitszorg </w:t>
      </w:r>
      <w:r w:rsidR="00521459" w:rsidRPr="00521459">
        <w:rPr>
          <w:rFonts w:ascii="Trebuchet MS" w:eastAsia="Times New Roman" w:hAnsi="Trebuchet MS" w:cs="Times New Roman"/>
          <w:bCs/>
          <w:sz w:val="20"/>
          <w:szCs w:val="20"/>
        </w:rPr>
        <w:t>verder te verdiepen</w:t>
      </w:r>
      <w:r w:rsidR="00B972A2">
        <w:rPr>
          <w:rFonts w:ascii="Trebuchet MS" w:eastAsia="Times New Roman" w:hAnsi="Trebuchet MS" w:cs="Times New Roman"/>
          <w:bCs/>
          <w:sz w:val="20"/>
          <w:szCs w:val="20"/>
        </w:rPr>
        <w:t>.</w:t>
      </w:r>
    </w:p>
    <w:p w14:paraId="37773E19" w14:textId="4364053C" w:rsidR="00A2123C" w:rsidRDefault="00B972A2" w:rsidP="00D36DD0">
      <w:pPr>
        <w:spacing w:after="0" w:line="240" w:lineRule="auto"/>
        <w:contextualSpacing/>
        <w:rPr>
          <w:rFonts w:ascii="Trebuchet MS" w:eastAsia="Times New Roman" w:hAnsi="Trebuchet MS" w:cs="Times New Roman"/>
          <w:bCs/>
          <w:sz w:val="20"/>
          <w:szCs w:val="20"/>
        </w:rPr>
      </w:pPr>
      <w:r>
        <w:rPr>
          <w:rFonts w:ascii="Trebuchet MS" w:eastAsia="Times New Roman" w:hAnsi="Trebuchet MS" w:cs="Times New Roman"/>
          <w:bCs/>
          <w:sz w:val="20"/>
          <w:szCs w:val="20"/>
        </w:rPr>
        <w:br/>
      </w:r>
      <w:r w:rsidR="00A2123C">
        <w:rPr>
          <w:rFonts w:ascii="Trebuchet MS" w:eastAsia="Times New Roman" w:hAnsi="Trebuchet MS" w:cs="Times New Roman"/>
          <w:bCs/>
          <w:sz w:val="20"/>
          <w:szCs w:val="20"/>
        </w:rPr>
        <w:br/>
      </w:r>
    </w:p>
    <w:p w14:paraId="3B7B3472" w14:textId="77777777" w:rsidR="00A2123C" w:rsidRDefault="00A2123C" w:rsidP="00A2123C">
      <w:pPr>
        <w:spacing w:after="0" w:line="240" w:lineRule="auto"/>
        <w:contextualSpacing/>
        <w:rPr>
          <w:rFonts w:ascii="Trebuchet MS" w:eastAsia="Times New Roman" w:hAnsi="Trebuchet MS" w:cs="Times New Roman"/>
          <w:bCs/>
          <w:sz w:val="20"/>
          <w:szCs w:val="20"/>
        </w:rPr>
      </w:pPr>
    </w:p>
    <w:p w14:paraId="4916EB2D" w14:textId="132D13F9" w:rsidR="008D1C00" w:rsidRDefault="00A2123C" w:rsidP="00A2123C">
      <w:pPr>
        <w:spacing w:after="0" w:line="240" w:lineRule="auto"/>
        <w:contextualSpacing/>
        <w:jc w:val="center"/>
        <w:rPr>
          <w:rFonts w:ascii="Trebuchet MS" w:eastAsia="Times New Roman" w:hAnsi="Trebuchet MS" w:cs="Times New Roman"/>
          <w:bCs/>
          <w:sz w:val="20"/>
          <w:szCs w:val="20"/>
        </w:rPr>
      </w:pPr>
      <w:r>
        <w:rPr>
          <w:rFonts w:ascii="Trebuchet MS" w:eastAsia="Times New Roman" w:hAnsi="Trebuchet MS" w:cs="Times New Roman"/>
          <w:bCs/>
          <w:noProof/>
          <w:sz w:val="20"/>
          <w:szCs w:val="20"/>
        </w:rPr>
        <w:drawing>
          <wp:inline distT="0" distB="0" distL="0" distR="0" wp14:anchorId="19FB3C4F" wp14:editId="62BF5D9D">
            <wp:extent cx="3521075" cy="1997074"/>
            <wp:effectExtent l="0" t="0" r="3175" b="381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31096" cy="2002758"/>
                    </a:xfrm>
                    <a:prstGeom prst="rect">
                      <a:avLst/>
                    </a:prstGeom>
                    <a:noFill/>
                  </pic:spPr>
                </pic:pic>
              </a:graphicData>
            </a:graphic>
          </wp:inline>
        </w:drawing>
      </w:r>
      <w:r w:rsidR="008D1C00" w:rsidRPr="000734CF">
        <w:rPr>
          <w:rFonts w:ascii="Trebuchet MS" w:eastAsia="Times New Roman" w:hAnsi="Trebuchet MS" w:cs="Times New Roman"/>
          <w:bCs/>
          <w:sz w:val="20"/>
          <w:szCs w:val="20"/>
        </w:rPr>
        <w:br/>
      </w:r>
      <w:r w:rsidR="00B972A2">
        <w:rPr>
          <w:rFonts w:ascii="Trebuchet MS" w:eastAsia="Times New Roman" w:hAnsi="Trebuchet MS" w:cs="Times New Roman"/>
          <w:bCs/>
          <w:sz w:val="20"/>
          <w:szCs w:val="20"/>
        </w:rPr>
        <w:br/>
      </w:r>
    </w:p>
    <w:p w14:paraId="158D6E80" w14:textId="77777777" w:rsidR="00A2123C" w:rsidRPr="000734CF" w:rsidRDefault="00A2123C" w:rsidP="00A2123C">
      <w:pPr>
        <w:spacing w:after="0" w:line="240" w:lineRule="auto"/>
        <w:contextualSpacing/>
        <w:jc w:val="center"/>
        <w:rPr>
          <w:rFonts w:ascii="Trebuchet MS" w:eastAsia="Times New Roman" w:hAnsi="Trebuchet MS" w:cs="Times New Roman"/>
          <w:bCs/>
          <w:sz w:val="20"/>
          <w:szCs w:val="20"/>
        </w:rPr>
      </w:pPr>
    </w:p>
    <w:p w14:paraId="0F48FED5" w14:textId="77777777" w:rsidR="008D1C00" w:rsidRPr="000734CF" w:rsidRDefault="008D1C00" w:rsidP="008D1C00">
      <w:pPr>
        <w:spacing w:after="0" w:line="240" w:lineRule="auto"/>
        <w:rPr>
          <w:rFonts w:ascii="Trebuchet MS" w:eastAsia="Times New Roman" w:hAnsi="Trebuchet MS" w:cs="Times New Roman"/>
          <w:bCs/>
          <w:i/>
          <w:sz w:val="20"/>
          <w:szCs w:val="20"/>
        </w:rPr>
      </w:pPr>
      <w:r w:rsidRPr="000734CF">
        <w:rPr>
          <w:rFonts w:ascii="Trebuchet MS" w:eastAsia="Times New Roman" w:hAnsi="Trebuchet MS" w:cs="Times New Roman"/>
          <w:bCs/>
          <w:i/>
          <w:sz w:val="20"/>
          <w:szCs w:val="20"/>
        </w:rPr>
        <w:t>b</w:t>
      </w:r>
      <w:r w:rsidRPr="000734CF">
        <w:rPr>
          <w:rFonts w:ascii="Trebuchet MS" w:eastAsia="Times New Roman" w:hAnsi="Trebuchet MS" w:cs="Times New Roman"/>
          <w:bCs/>
          <w:i/>
          <w:sz w:val="20"/>
          <w:szCs w:val="20"/>
        </w:rPr>
        <w:tab/>
        <w:t>Toezichtkader &amp; verantwoording (</w:t>
      </w:r>
      <w:proofErr w:type="spellStart"/>
      <w:r w:rsidRPr="000734CF">
        <w:rPr>
          <w:rFonts w:ascii="Trebuchet MS" w:eastAsia="Times New Roman" w:hAnsi="Trebuchet MS" w:cs="Times New Roman"/>
          <w:bCs/>
          <w:i/>
          <w:sz w:val="20"/>
          <w:szCs w:val="20"/>
        </w:rPr>
        <w:t>KPI’s</w:t>
      </w:r>
      <w:proofErr w:type="spellEnd"/>
      <w:r w:rsidRPr="000734CF">
        <w:rPr>
          <w:rFonts w:ascii="Trebuchet MS" w:eastAsia="Times New Roman" w:hAnsi="Trebuchet MS" w:cs="Times New Roman"/>
          <w:bCs/>
          <w:i/>
          <w:sz w:val="20"/>
          <w:szCs w:val="20"/>
        </w:rPr>
        <w:t>)</w:t>
      </w:r>
    </w:p>
    <w:p w14:paraId="5480CB1F" w14:textId="4DF59DA7" w:rsidR="008D1C00" w:rsidRDefault="008D1C00" w:rsidP="008D1C00">
      <w:pPr>
        <w:spacing w:after="0" w:line="240" w:lineRule="auto"/>
        <w:rPr>
          <w:rFonts w:ascii="Trebuchet MS" w:eastAsia="Times New Roman" w:hAnsi="Trebuchet MS" w:cs="Times New Roman"/>
          <w:bCs/>
          <w:sz w:val="20"/>
          <w:szCs w:val="20"/>
        </w:rPr>
      </w:pPr>
      <w:r w:rsidRPr="000734CF">
        <w:rPr>
          <w:rFonts w:ascii="Trebuchet MS" w:eastAsia="Times New Roman" w:hAnsi="Trebuchet MS" w:cs="Times New Roman"/>
          <w:bCs/>
          <w:sz w:val="20"/>
          <w:szCs w:val="20"/>
        </w:rPr>
        <w:t>De kritische prestatie-indicatoren (</w:t>
      </w:r>
      <w:proofErr w:type="spellStart"/>
      <w:r w:rsidRPr="000734CF">
        <w:rPr>
          <w:rFonts w:ascii="Trebuchet MS" w:eastAsia="Times New Roman" w:hAnsi="Trebuchet MS" w:cs="Times New Roman"/>
          <w:bCs/>
          <w:sz w:val="20"/>
          <w:szCs w:val="20"/>
        </w:rPr>
        <w:t>KPI’s</w:t>
      </w:r>
      <w:proofErr w:type="spellEnd"/>
      <w:r w:rsidRPr="000734CF">
        <w:rPr>
          <w:rFonts w:ascii="Trebuchet MS" w:eastAsia="Times New Roman" w:hAnsi="Trebuchet MS" w:cs="Times New Roman"/>
          <w:bCs/>
          <w:sz w:val="20"/>
          <w:szCs w:val="20"/>
        </w:rPr>
        <w:t xml:space="preserve">) </w:t>
      </w:r>
      <w:r w:rsidR="001E1C0C">
        <w:rPr>
          <w:rFonts w:ascii="Trebuchet MS" w:eastAsia="Times New Roman" w:hAnsi="Trebuchet MS" w:cs="Times New Roman"/>
          <w:bCs/>
          <w:sz w:val="20"/>
          <w:szCs w:val="20"/>
        </w:rPr>
        <w:t xml:space="preserve">zijn sinds de start van Passend Onderwijs verschillende malen herijkt. </w:t>
      </w:r>
      <w:r w:rsidR="00B245BC">
        <w:rPr>
          <w:rFonts w:ascii="Trebuchet MS" w:eastAsia="Times New Roman" w:hAnsi="Trebuchet MS" w:cs="Times New Roman"/>
          <w:bCs/>
          <w:sz w:val="20"/>
          <w:szCs w:val="20"/>
        </w:rPr>
        <w:t>We streven daarbij naar een goede balans</w:t>
      </w:r>
      <w:r w:rsidR="00E42E0A" w:rsidRPr="00FB2F4D">
        <w:rPr>
          <w:rFonts w:ascii="Trebuchet MS" w:eastAsia="Times New Roman" w:hAnsi="Trebuchet MS" w:cs="Times New Roman"/>
          <w:bCs/>
          <w:sz w:val="20"/>
          <w:szCs w:val="20"/>
        </w:rPr>
        <w:t xml:space="preserve">: voldoende </w:t>
      </w:r>
      <w:proofErr w:type="spellStart"/>
      <w:r w:rsidR="00E42E0A" w:rsidRPr="00FB2F4D">
        <w:rPr>
          <w:rFonts w:ascii="Trebuchet MS" w:eastAsia="Times New Roman" w:hAnsi="Trebuchet MS" w:cs="Times New Roman"/>
          <w:bCs/>
          <w:sz w:val="20"/>
          <w:szCs w:val="20"/>
        </w:rPr>
        <w:t>KPI’s</w:t>
      </w:r>
      <w:proofErr w:type="spellEnd"/>
      <w:r w:rsidR="00E42E0A" w:rsidRPr="00FB2F4D">
        <w:rPr>
          <w:rFonts w:ascii="Trebuchet MS" w:eastAsia="Times New Roman" w:hAnsi="Trebuchet MS" w:cs="Times New Roman"/>
          <w:bCs/>
          <w:sz w:val="20"/>
          <w:szCs w:val="20"/>
        </w:rPr>
        <w:t xml:space="preserve"> om adequaat zicht te houden op de ontwikkeling van de netwerkorganisatie en tegelijkertijd niet te verzanden in een onbeheersbare hoeveelheid </w:t>
      </w:r>
      <w:proofErr w:type="spellStart"/>
      <w:r w:rsidR="00E42E0A" w:rsidRPr="00FB2F4D">
        <w:rPr>
          <w:rFonts w:ascii="Trebuchet MS" w:eastAsia="Times New Roman" w:hAnsi="Trebuchet MS" w:cs="Times New Roman"/>
          <w:bCs/>
          <w:sz w:val="20"/>
          <w:szCs w:val="20"/>
        </w:rPr>
        <w:t>KPI’s</w:t>
      </w:r>
      <w:proofErr w:type="spellEnd"/>
      <w:r w:rsidR="00E42E0A" w:rsidRPr="00FB2F4D">
        <w:rPr>
          <w:rFonts w:ascii="Trebuchet MS" w:eastAsia="Times New Roman" w:hAnsi="Trebuchet MS" w:cs="Times New Roman"/>
          <w:bCs/>
          <w:sz w:val="20"/>
          <w:szCs w:val="20"/>
        </w:rPr>
        <w:t xml:space="preserve">. </w:t>
      </w:r>
      <w:r w:rsidR="00CB4187">
        <w:rPr>
          <w:rFonts w:ascii="Trebuchet MS" w:eastAsia="Times New Roman" w:hAnsi="Trebuchet MS" w:cs="Times New Roman"/>
          <w:bCs/>
          <w:sz w:val="20"/>
          <w:szCs w:val="20"/>
        </w:rPr>
        <w:t xml:space="preserve">De nieuwe set aan </w:t>
      </w:r>
      <w:proofErr w:type="spellStart"/>
      <w:r w:rsidR="00CB4187">
        <w:rPr>
          <w:rFonts w:ascii="Trebuchet MS" w:eastAsia="Times New Roman" w:hAnsi="Trebuchet MS" w:cs="Times New Roman"/>
          <w:bCs/>
          <w:sz w:val="20"/>
          <w:szCs w:val="20"/>
        </w:rPr>
        <w:t>KPI’s</w:t>
      </w:r>
      <w:proofErr w:type="spellEnd"/>
      <w:r w:rsidR="00CB4187">
        <w:rPr>
          <w:rFonts w:ascii="Trebuchet MS" w:eastAsia="Times New Roman" w:hAnsi="Trebuchet MS" w:cs="Times New Roman"/>
          <w:bCs/>
          <w:sz w:val="20"/>
          <w:szCs w:val="20"/>
        </w:rPr>
        <w:t xml:space="preserve"> </w:t>
      </w:r>
      <w:r w:rsidRPr="000734CF">
        <w:rPr>
          <w:rFonts w:ascii="Trebuchet MS" w:eastAsia="Times New Roman" w:hAnsi="Trebuchet MS" w:cs="Times New Roman"/>
          <w:bCs/>
          <w:sz w:val="20"/>
          <w:szCs w:val="20"/>
        </w:rPr>
        <w:t xml:space="preserve">waarop we het resultaat van het beleid monitoren betreffen voor </w:t>
      </w:r>
      <w:r w:rsidR="00CB4187">
        <w:rPr>
          <w:rFonts w:ascii="Trebuchet MS" w:eastAsia="Times New Roman" w:hAnsi="Trebuchet MS" w:cs="Times New Roman"/>
          <w:bCs/>
          <w:sz w:val="20"/>
          <w:szCs w:val="20"/>
        </w:rPr>
        <w:t>SWV VO Groningen Stad</w:t>
      </w:r>
      <w:r w:rsidRPr="000734CF">
        <w:rPr>
          <w:rFonts w:ascii="Trebuchet MS" w:eastAsia="Times New Roman" w:hAnsi="Trebuchet MS" w:cs="Times New Roman"/>
          <w:bCs/>
          <w:sz w:val="20"/>
          <w:szCs w:val="20"/>
        </w:rPr>
        <w:t>:</w:t>
      </w:r>
    </w:p>
    <w:p w14:paraId="4FB1F09C" w14:textId="77777777" w:rsidR="00FB2F4D" w:rsidRPr="00FB2F4D" w:rsidRDefault="00FB2F4D" w:rsidP="00FB2F4D">
      <w:pPr>
        <w:spacing w:after="0" w:line="240" w:lineRule="auto"/>
        <w:rPr>
          <w:rFonts w:ascii="Trebuchet MS" w:eastAsia="Times New Roman" w:hAnsi="Trebuchet MS" w:cs="Times New Roman"/>
          <w:bCs/>
          <w:sz w:val="20"/>
          <w:szCs w:val="20"/>
        </w:rPr>
      </w:pPr>
    </w:p>
    <w:p w14:paraId="78686424" w14:textId="286DCF40" w:rsidR="00FB2F4D" w:rsidRPr="00FB2F4D" w:rsidRDefault="00FB2F4D" w:rsidP="00FB2F4D">
      <w:pPr>
        <w:numPr>
          <w:ilvl w:val="0"/>
          <w:numId w:val="20"/>
        </w:numPr>
        <w:spacing w:after="0" w:line="240" w:lineRule="auto"/>
        <w:rPr>
          <w:rFonts w:ascii="Trebuchet MS" w:eastAsia="Times New Roman" w:hAnsi="Trebuchet MS" w:cs="Times New Roman"/>
          <w:bCs/>
          <w:sz w:val="20"/>
          <w:szCs w:val="20"/>
        </w:rPr>
      </w:pPr>
      <w:r w:rsidRPr="00FB2F4D">
        <w:rPr>
          <w:rFonts w:ascii="Trebuchet MS" w:eastAsia="Times New Roman" w:hAnsi="Trebuchet MS" w:cs="Times New Roman"/>
          <w:bCs/>
          <w:sz w:val="20"/>
          <w:szCs w:val="20"/>
        </w:rPr>
        <w:t xml:space="preserve">Thuiszitters (relatief, absoluut, vrijstellingen, met verbijzonderingen zoals in de eigen monitor </w:t>
      </w:r>
      <w:r w:rsidR="00CB4187">
        <w:rPr>
          <w:rFonts w:ascii="Trebuchet MS" w:eastAsia="Times New Roman" w:hAnsi="Trebuchet MS" w:cs="Times New Roman"/>
          <w:bCs/>
          <w:sz w:val="20"/>
          <w:szCs w:val="20"/>
        </w:rPr>
        <w:t xml:space="preserve">in Indigo </w:t>
      </w:r>
      <w:r w:rsidRPr="00FB2F4D">
        <w:rPr>
          <w:rFonts w:ascii="Trebuchet MS" w:eastAsia="Times New Roman" w:hAnsi="Trebuchet MS" w:cs="Times New Roman"/>
          <w:bCs/>
          <w:sz w:val="20"/>
          <w:szCs w:val="20"/>
        </w:rPr>
        <w:t>opgenomen: ziekgemelde leerlingen, thuiswerkplan e.d.);</w:t>
      </w:r>
    </w:p>
    <w:p w14:paraId="57D6A041" w14:textId="77777777" w:rsidR="00FB2F4D" w:rsidRPr="00FB2F4D" w:rsidRDefault="00FB2F4D" w:rsidP="00FB2F4D">
      <w:pPr>
        <w:numPr>
          <w:ilvl w:val="0"/>
          <w:numId w:val="20"/>
        </w:numPr>
        <w:spacing w:after="0" w:line="240" w:lineRule="auto"/>
        <w:rPr>
          <w:rFonts w:ascii="Trebuchet MS" w:eastAsia="Times New Roman" w:hAnsi="Trebuchet MS" w:cs="Times New Roman"/>
          <w:bCs/>
          <w:sz w:val="20"/>
          <w:szCs w:val="20"/>
        </w:rPr>
      </w:pPr>
      <w:r w:rsidRPr="00FB2F4D">
        <w:rPr>
          <w:rFonts w:ascii="Trebuchet MS" w:eastAsia="Times New Roman" w:hAnsi="Trebuchet MS" w:cs="Times New Roman"/>
          <w:bCs/>
          <w:sz w:val="20"/>
          <w:szCs w:val="20"/>
        </w:rPr>
        <w:t>Percentage verwijzingen naar VSO cluster 3-4;</w:t>
      </w:r>
    </w:p>
    <w:p w14:paraId="5FCEBC19" w14:textId="77777777" w:rsidR="00FB2F4D" w:rsidRPr="00FB2F4D" w:rsidRDefault="00FB2F4D" w:rsidP="00FB2F4D">
      <w:pPr>
        <w:numPr>
          <w:ilvl w:val="0"/>
          <w:numId w:val="20"/>
        </w:numPr>
        <w:spacing w:after="0" w:line="240" w:lineRule="auto"/>
        <w:rPr>
          <w:rFonts w:ascii="Trebuchet MS" w:eastAsia="Times New Roman" w:hAnsi="Trebuchet MS" w:cs="Times New Roman"/>
          <w:bCs/>
          <w:sz w:val="20"/>
          <w:szCs w:val="20"/>
        </w:rPr>
      </w:pPr>
      <w:r w:rsidRPr="00FB2F4D">
        <w:rPr>
          <w:rFonts w:ascii="Trebuchet MS" w:eastAsia="Times New Roman" w:hAnsi="Trebuchet MS" w:cs="Times New Roman"/>
          <w:bCs/>
          <w:sz w:val="20"/>
          <w:szCs w:val="20"/>
        </w:rPr>
        <w:t>Zittende leerlingen in VSO cluster 3-4;</w:t>
      </w:r>
    </w:p>
    <w:p w14:paraId="1912E6CC" w14:textId="77777777" w:rsidR="00FB2F4D" w:rsidRPr="00FB2F4D" w:rsidRDefault="00FB2F4D" w:rsidP="00FB2F4D">
      <w:pPr>
        <w:numPr>
          <w:ilvl w:val="0"/>
          <w:numId w:val="20"/>
        </w:numPr>
        <w:spacing w:after="0" w:line="240" w:lineRule="auto"/>
        <w:rPr>
          <w:rFonts w:ascii="Trebuchet MS" w:eastAsia="Times New Roman" w:hAnsi="Trebuchet MS" w:cs="Times New Roman"/>
          <w:bCs/>
          <w:sz w:val="20"/>
          <w:szCs w:val="20"/>
        </w:rPr>
      </w:pPr>
      <w:r w:rsidRPr="00FB2F4D">
        <w:rPr>
          <w:rFonts w:ascii="Trebuchet MS" w:eastAsia="Times New Roman" w:hAnsi="Trebuchet MS" w:cs="Times New Roman"/>
          <w:bCs/>
          <w:sz w:val="20"/>
          <w:szCs w:val="20"/>
        </w:rPr>
        <w:t xml:space="preserve">Aantal </w:t>
      </w:r>
      <w:proofErr w:type="spellStart"/>
      <w:r w:rsidRPr="00FB2F4D">
        <w:rPr>
          <w:rFonts w:ascii="Trebuchet MS" w:eastAsia="Times New Roman" w:hAnsi="Trebuchet MS" w:cs="Times New Roman"/>
          <w:bCs/>
          <w:sz w:val="20"/>
          <w:szCs w:val="20"/>
        </w:rPr>
        <w:t>OPP’s</w:t>
      </w:r>
      <w:proofErr w:type="spellEnd"/>
      <w:r w:rsidRPr="00FB2F4D">
        <w:rPr>
          <w:rFonts w:ascii="Trebuchet MS" w:eastAsia="Times New Roman" w:hAnsi="Trebuchet MS" w:cs="Times New Roman"/>
          <w:bCs/>
          <w:sz w:val="20"/>
          <w:szCs w:val="20"/>
        </w:rPr>
        <w:t xml:space="preserve"> (te onderscheiden in OPP leerrendement, OPP vmbo bovenbouw, OPP overig en OPP </w:t>
      </w:r>
      <w:proofErr w:type="spellStart"/>
      <w:r w:rsidRPr="00FB2F4D">
        <w:rPr>
          <w:rFonts w:ascii="Trebuchet MS" w:eastAsia="Times New Roman" w:hAnsi="Trebuchet MS" w:cs="Times New Roman"/>
          <w:bCs/>
          <w:sz w:val="20"/>
          <w:szCs w:val="20"/>
        </w:rPr>
        <w:t>PrO</w:t>
      </w:r>
      <w:proofErr w:type="spellEnd"/>
      <w:r w:rsidRPr="00FB2F4D">
        <w:rPr>
          <w:rFonts w:ascii="Trebuchet MS" w:eastAsia="Times New Roman" w:hAnsi="Trebuchet MS" w:cs="Times New Roman"/>
          <w:bCs/>
          <w:sz w:val="20"/>
          <w:szCs w:val="20"/>
        </w:rPr>
        <w:t xml:space="preserve"> plus);</w:t>
      </w:r>
    </w:p>
    <w:p w14:paraId="052CE02D" w14:textId="77777777" w:rsidR="00FB2F4D" w:rsidRPr="00FB2F4D" w:rsidRDefault="00FB2F4D" w:rsidP="00FB2F4D">
      <w:pPr>
        <w:numPr>
          <w:ilvl w:val="0"/>
          <w:numId w:val="20"/>
        </w:numPr>
        <w:spacing w:after="0" w:line="240" w:lineRule="auto"/>
        <w:rPr>
          <w:rFonts w:ascii="Trebuchet MS" w:eastAsia="Times New Roman" w:hAnsi="Trebuchet MS" w:cs="Times New Roman"/>
          <w:bCs/>
          <w:sz w:val="20"/>
          <w:szCs w:val="20"/>
        </w:rPr>
      </w:pPr>
      <w:r w:rsidRPr="00FB2F4D">
        <w:rPr>
          <w:rFonts w:ascii="Trebuchet MS" w:eastAsia="Times New Roman" w:hAnsi="Trebuchet MS" w:cs="Times New Roman"/>
          <w:bCs/>
          <w:sz w:val="20"/>
          <w:szCs w:val="20"/>
        </w:rPr>
        <w:lastRenderedPageBreak/>
        <w:t>Voortijdig Schoolverlaters (VSV);</w:t>
      </w:r>
    </w:p>
    <w:p w14:paraId="25A0DD70" w14:textId="77777777" w:rsidR="00FB2F4D" w:rsidRPr="00FB2F4D" w:rsidRDefault="00FB2F4D" w:rsidP="00FB2F4D">
      <w:pPr>
        <w:numPr>
          <w:ilvl w:val="0"/>
          <w:numId w:val="20"/>
        </w:numPr>
        <w:spacing w:after="0" w:line="240" w:lineRule="auto"/>
        <w:rPr>
          <w:rFonts w:ascii="Trebuchet MS" w:eastAsia="Times New Roman" w:hAnsi="Trebuchet MS" w:cs="Times New Roman"/>
          <w:bCs/>
          <w:sz w:val="20"/>
          <w:szCs w:val="20"/>
        </w:rPr>
      </w:pPr>
      <w:r w:rsidRPr="00FB2F4D">
        <w:rPr>
          <w:rFonts w:ascii="Trebuchet MS" w:eastAsia="Times New Roman" w:hAnsi="Trebuchet MS" w:cs="Times New Roman"/>
          <w:bCs/>
          <w:sz w:val="20"/>
          <w:szCs w:val="20"/>
        </w:rPr>
        <w:t xml:space="preserve">Verwijzingen naar Maatwerkvoorzieningen (Rebound/TTVO/Maatwerk cl. 3 en 4) en </w:t>
      </w:r>
      <w:proofErr w:type="spellStart"/>
      <w:r w:rsidRPr="00FB2F4D">
        <w:rPr>
          <w:rFonts w:ascii="Trebuchet MS" w:eastAsia="Times New Roman" w:hAnsi="Trebuchet MS" w:cs="Times New Roman"/>
          <w:bCs/>
          <w:sz w:val="20"/>
          <w:szCs w:val="20"/>
        </w:rPr>
        <w:t>terugschakeling</w:t>
      </w:r>
      <w:proofErr w:type="spellEnd"/>
      <w:r w:rsidRPr="00FB2F4D">
        <w:rPr>
          <w:rFonts w:ascii="Trebuchet MS" w:eastAsia="Times New Roman" w:hAnsi="Trebuchet MS" w:cs="Times New Roman"/>
          <w:bCs/>
          <w:sz w:val="20"/>
          <w:szCs w:val="20"/>
        </w:rPr>
        <w:t xml:space="preserve"> naar de scholen;</w:t>
      </w:r>
    </w:p>
    <w:p w14:paraId="275BE948" w14:textId="77777777" w:rsidR="00FB2F4D" w:rsidRPr="00FB2F4D" w:rsidRDefault="00FB2F4D" w:rsidP="00FB2F4D">
      <w:pPr>
        <w:numPr>
          <w:ilvl w:val="0"/>
          <w:numId w:val="20"/>
        </w:numPr>
        <w:spacing w:after="0" w:line="240" w:lineRule="auto"/>
        <w:rPr>
          <w:rFonts w:ascii="Trebuchet MS" w:eastAsia="Times New Roman" w:hAnsi="Trebuchet MS" w:cs="Times New Roman"/>
          <w:bCs/>
          <w:sz w:val="20"/>
          <w:szCs w:val="20"/>
        </w:rPr>
      </w:pPr>
      <w:r w:rsidRPr="00FB2F4D">
        <w:rPr>
          <w:rFonts w:ascii="Trebuchet MS" w:eastAsia="Times New Roman" w:hAnsi="Trebuchet MS" w:cs="Times New Roman"/>
          <w:bCs/>
          <w:sz w:val="20"/>
          <w:szCs w:val="20"/>
        </w:rPr>
        <w:t xml:space="preserve">Aantal formele klachten (te onderscheiden naar: aantal richting management/bestuur </w:t>
      </w:r>
      <w:proofErr w:type="spellStart"/>
      <w:r w:rsidRPr="00FB2F4D">
        <w:rPr>
          <w:rFonts w:ascii="Trebuchet MS" w:eastAsia="Times New Roman" w:hAnsi="Trebuchet MS" w:cs="Times New Roman"/>
          <w:bCs/>
          <w:sz w:val="20"/>
          <w:szCs w:val="20"/>
        </w:rPr>
        <w:t>swv</w:t>
      </w:r>
      <w:proofErr w:type="spellEnd"/>
      <w:r w:rsidRPr="00FB2F4D">
        <w:rPr>
          <w:rFonts w:ascii="Trebuchet MS" w:eastAsia="Times New Roman" w:hAnsi="Trebuchet MS" w:cs="Times New Roman"/>
          <w:bCs/>
          <w:sz w:val="20"/>
          <w:szCs w:val="20"/>
        </w:rPr>
        <w:t>, richting Geschillencie. Passend Onderwijs en aantal rechtszaken);</w:t>
      </w:r>
    </w:p>
    <w:p w14:paraId="0C112F99" w14:textId="19676429" w:rsidR="00FB2F4D" w:rsidRDefault="00FB2F4D" w:rsidP="00FB2F4D">
      <w:pPr>
        <w:numPr>
          <w:ilvl w:val="0"/>
          <w:numId w:val="20"/>
        </w:numPr>
        <w:spacing w:after="0" w:line="240" w:lineRule="auto"/>
        <w:rPr>
          <w:rFonts w:ascii="Trebuchet MS" w:eastAsia="Times New Roman" w:hAnsi="Trebuchet MS" w:cs="Times New Roman"/>
          <w:bCs/>
          <w:sz w:val="20"/>
          <w:szCs w:val="20"/>
        </w:rPr>
      </w:pPr>
      <w:r w:rsidRPr="00FB2F4D">
        <w:rPr>
          <w:rFonts w:ascii="Trebuchet MS" w:eastAsia="Times New Roman" w:hAnsi="Trebuchet MS" w:cs="Times New Roman"/>
          <w:bCs/>
          <w:sz w:val="20"/>
          <w:szCs w:val="20"/>
        </w:rPr>
        <w:t>Casuïstiek Expertise- &amp; Consultatieteam (aantal en aard casussen, verbijzonderingen in ECT-monitor</w:t>
      </w:r>
      <w:r w:rsidR="000375F4">
        <w:rPr>
          <w:rFonts w:ascii="Trebuchet MS" w:eastAsia="Times New Roman" w:hAnsi="Trebuchet MS" w:cs="Times New Roman"/>
          <w:bCs/>
          <w:sz w:val="20"/>
          <w:szCs w:val="20"/>
        </w:rPr>
        <w:t xml:space="preserve"> in Indigo</w:t>
      </w:r>
      <w:r w:rsidRPr="00FB2F4D">
        <w:rPr>
          <w:rFonts w:ascii="Trebuchet MS" w:eastAsia="Times New Roman" w:hAnsi="Trebuchet MS" w:cs="Times New Roman"/>
          <w:bCs/>
          <w:sz w:val="20"/>
          <w:szCs w:val="20"/>
        </w:rPr>
        <w:t>);</w:t>
      </w:r>
    </w:p>
    <w:p w14:paraId="265FF7E3" w14:textId="1AD87244" w:rsidR="00103676" w:rsidRPr="00103676" w:rsidRDefault="00103676" w:rsidP="00103676">
      <w:pPr>
        <w:numPr>
          <w:ilvl w:val="0"/>
          <w:numId w:val="20"/>
        </w:numPr>
        <w:spacing w:after="0" w:line="240" w:lineRule="auto"/>
        <w:rPr>
          <w:rFonts w:ascii="Trebuchet MS" w:eastAsia="Times New Roman" w:hAnsi="Trebuchet MS" w:cs="Times New Roman"/>
          <w:bCs/>
          <w:sz w:val="20"/>
          <w:szCs w:val="20"/>
        </w:rPr>
      </w:pPr>
      <w:r w:rsidRPr="00103676">
        <w:rPr>
          <w:rFonts w:ascii="Trebuchet MS" w:eastAsia="Times New Roman" w:hAnsi="Trebuchet MS" w:cs="Times New Roman"/>
          <w:bCs/>
          <w:sz w:val="20"/>
          <w:szCs w:val="20"/>
        </w:rPr>
        <w:t>Tevredenheidsonderzoeken bij ouders/leerlingen/jeugdhulpverleners na afloop van een ondersteuningstraject door het ECT;</w:t>
      </w:r>
    </w:p>
    <w:p w14:paraId="243AF9B0" w14:textId="24C6746A" w:rsidR="00103676" w:rsidRPr="00FB2F4D" w:rsidRDefault="00103676" w:rsidP="00FB2F4D">
      <w:pPr>
        <w:numPr>
          <w:ilvl w:val="0"/>
          <w:numId w:val="20"/>
        </w:numPr>
        <w:spacing w:after="0" w:line="240" w:lineRule="auto"/>
        <w:rPr>
          <w:rFonts w:ascii="Trebuchet MS" w:eastAsia="Times New Roman" w:hAnsi="Trebuchet MS" w:cs="Times New Roman"/>
          <w:bCs/>
          <w:sz w:val="20"/>
          <w:szCs w:val="20"/>
        </w:rPr>
      </w:pPr>
      <w:r w:rsidRPr="00DA0656">
        <w:rPr>
          <w:rFonts w:ascii="Trebuchet MS" w:eastAsia="Times New Roman" w:hAnsi="Trebuchet MS" w:cs="Times New Roman"/>
          <w:bCs/>
          <w:sz w:val="20"/>
          <w:szCs w:val="20"/>
        </w:rPr>
        <w:t>Resultaten basisondersteuning (minimaal eens in de vier schooljaren)</w:t>
      </w:r>
      <w:r w:rsidR="00DA0656" w:rsidRPr="00DA0656">
        <w:rPr>
          <w:rFonts w:ascii="Trebuchet MS" w:eastAsia="Times New Roman" w:hAnsi="Trebuchet MS" w:cs="Times New Roman"/>
          <w:bCs/>
          <w:sz w:val="20"/>
          <w:szCs w:val="20"/>
        </w:rPr>
        <w:t>;</w:t>
      </w:r>
    </w:p>
    <w:p w14:paraId="7C4DE727" w14:textId="487192BB" w:rsidR="00FB2F4D" w:rsidRPr="00FB2F4D" w:rsidRDefault="00ED7639" w:rsidP="00FB2F4D">
      <w:pPr>
        <w:numPr>
          <w:ilvl w:val="0"/>
          <w:numId w:val="20"/>
        </w:numPr>
        <w:spacing w:after="0" w:line="240" w:lineRule="auto"/>
        <w:rPr>
          <w:rFonts w:ascii="Trebuchet MS" w:eastAsia="Times New Roman" w:hAnsi="Trebuchet MS" w:cs="Times New Roman"/>
          <w:bCs/>
          <w:sz w:val="20"/>
          <w:szCs w:val="20"/>
        </w:rPr>
      </w:pPr>
      <w:r>
        <w:rPr>
          <w:rFonts w:ascii="Trebuchet MS" w:eastAsia="Times New Roman" w:hAnsi="Trebuchet MS" w:cs="Times New Roman"/>
          <w:bCs/>
          <w:sz w:val="20"/>
          <w:szCs w:val="20"/>
        </w:rPr>
        <w:t xml:space="preserve">Verdeling </w:t>
      </w:r>
      <w:r w:rsidR="00FB2F4D" w:rsidRPr="00FB2F4D">
        <w:rPr>
          <w:rFonts w:ascii="Trebuchet MS" w:eastAsia="Times New Roman" w:hAnsi="Trebuchet MS" w:cs="Times New Roman"/>
          <w:bCs/>
          <w:sz w:val="20"/>
          <w:szCs w:val="20"/>
        </w:rPr>
        <w:t xml:space="preserve">middelen </w:t>
      </w:r>
      <w:r>
        <w:rPr>
          <w:rFonts w:ascii="Trebuchet MS" w:eastAsia="Times New Roman" w:hAnsi="Trebuchet MS" w:cs="Times New Roman"/>
          <w:bCs/>
          <w:sz w:val="20"/>
          <w:szCs w:val="20"/>
        </w:rPr>
        <w:t xml:space="preserve">hybride model </w:t>
      </w:r>
      <w:r w:rsidR="008E12DD">
        <w:rPr>
          <w:rFonts w:ascii="Trebuchet MS" w:eastAsia="Times New Roman" w:hAnsi="Trebuchet MS" w:cs="Times New Roman"/>
          <w:bCs/>
          <w:sz w:val="20"/>
          <w:szCs w:val="20"/>
        </w:rPr>
        <w:t>(vso, regulier, expertise/</w:t>
      </w:r>
      <w:r w:rsidR="00FB2F4D" w:rsidRPr="00FB2F4D">
        <w:rPr>
          <w:rFonts w:ascii="Trebuchet MS" w:eastAsia="Times New Roman" w:hAnsi="Trebuchet MS" w:cs="Times New Roman"/>
          <w:bCs/>
          <w:sz w:val="20"/>
          <w:szCs w:val="20"/>
        </w:rPr>
        <w:t>maatwerk- en tussenvoorzieningen en overhead</w:t>
      </w:r>
      <w:r w:rsidR="00072C41">
        <w:rPr>
          <w:rFonts w:ascii="Trebuchet MS" w:eastAsia="Times New Roman" w:hAnsi="Trebuchet MS" w:cs="Times New Roman"/>
          <w:bCs/>
          <w:sz w:val="20"/>
          <w:szCs w:val="20"/>
        </w:rPr>
        <w:t>)</w:t>
      </w:r>
      <w:r w:rsidR="00FC5EED">
        <w:rPr>
          <w:rFonts w:ascii="Trebuchet MS" w:eastAsia="Times New Roman" w:hAnsi="Trebuchet MS" w:cs="Times New Roman"/>
          <w:bCs/>
          <w:sz w:val="20"/>
          <w:szCs w:val="20"/>
        </w:rPr>
        <w:t>;</w:t>
      </w:r>
    </w:p>
    <w:p w14:paraId="53A9ABD8" w14:textId="4816DDC9" w:rsidR="00FB2F4D" w:rsidRPr="00FB2F4D" w:rsidRDefault="00FB2F4D" w:rsidP="00FB2F4D">
      <w:pPr>
        <w:numPr>
          <w:ilvl w:val="0"/>
          <w:numId w:val="20"/>
        </w:numPr>
        <w:spacing w:after="0" w:line="240" w:lineRule="auto"/>
        <w:rPr>
          <w:rFonts w:ascii="Trebuchet MS" w:eastAsia="Times New Roman" w:hAnsi="Trebuchet MS" w:cs="Times New Roman"/>
          <w:bCs/>
          <w:sz w:val="20"/>
          <w:szCs w:val="20"/>
        </w:rPr>
      </w:pPr>
      <w:r w:rsidRPr="00FB2F4D">
        <w:rPr>
          <w:rFonts w:ascii="Trebuchet MS" w:eastAsia="Times New Roman" w:hAnsi="Trebuchet MS" w:cs="Times New Roman"/>
          <w:bCs/>
          <w:sz w:val="20"/>
          <w:szCs w:val="20"/>
        </w:rPr>
        <w:t>Financiën (&lt;3.5% weerstandsvermogen)</w:t>
      </w:r>
      <w:r w:rsidR="00FC5EED">
        <w:rPr>
          <w:rFonts w:ascii="Trebuchet MS" w:eastAsia="Times New Roman" w:hAnsi="Trebuchet MS" w:cs="Times New Roman"/>
          <w:bCs/>
          <w:sz w:val="20"/>
          <w:szCs w:val="20"/>
        </w:rPr>
        <w:t>.</w:t>
      </w:r>
      <w:r w:rsidRPr="00FB2F4D">
        <w:rPr>
          <w:rFonts w:ascii="Trebuchet MS" w:eastAsia="Times New Roman" w:hAnsi="Trebuchet MS" w:cs="Times New Roman"/>
          <w:bCs/>
          <w:sz w:val="20"/>
          <w:szCs w:val="20"/>
        </w:rPr>
        <w:br/>
      </w:r>
    </w:p>
    <w:p w14:paraId="4B779EAC" w14:textId="58F788E7" w:rsidR="00FB2F4D" w:rsidRPr="00FB2F4D" w:rsidRDefault="00FB2F4D" w:rsidP="00FB2F4D">
      <w:pPr>
        <w:spacing w:after="0" w:line="240" w:lineRule="auto"/>
        <w:rPr>
          <w:rFonts w:ascii="Trebuchet MS" w:eastAsia="Times New Roman" w:hAnsi="Trebuchet MS" w:cs="Times New Roman"/>
          <w:bCs/>
          <w:sz w:val="20"/>
          <w:szCs w:val="20"/>
        </w:rPr>
      </w:pPr>
      <w:r w:rsidRPr="00FB2F4D">
        <w:rPr>
          <w:rFonts w:ascii="Trebuchet MS" w:eastAsia="Times New Roman" w:hAnsi="Trebuchet MS" w:cs="Times New Roman"/>
          <w:bCs/>
          <w:sz w:val="20"/>
          <w:szCs w:val="20"/>
        </w:rPr>
        <w:t>Ook kennen we verschillende gegevens die wel beschikbaar zijn, maar die vallen in de categorie ‘</w:t>
      </w:r>
      <w:proofErr w:type="spellStart"/>
      <w:r w:rsidRPr="00FB2F4D">
        <w:rPr>
          <w:rFonts w:ascii="Trebuchet MS" w:eastAsia="Times New Roman" w:hAnsi="Trebuchet MS" w:cs="Times New Roman"/>
          <w:bCs/>
          <w:sz w:val="20"/>
          <w:szCs w:val="20"/>
        </w:rPr>
        <w:t>nice</w:t>
      </w:r>
      <w:proofErr w:type="spellEnd"/>
      <w:r w:rsidRPr="00FB2F4D">
        <w:rPr>
          <w:rFonts w:ascii="Trebuchet MS" w:eastAsia="Times New Roman" w:hAnsi="Trebuchet MS" w:cs="Times New Roman"/>
          <w:bCs/>
          <w:sz w:val="20"/>
          <w:szCs w:val="20"/>
        </w:rPr>
        <w:t xml:space="preserve"> </w:t>
      </w:r>
      <w:proofErr w:type="spellStart"/>
      <w:r w:rsidRPr="00FB2F4D">
        <w:rPr>
          <w:rFonts w:ascii="Trebuchet MS" w:eastAsia="Times New Roman" w:hAnsi="Trebuchet MS" w:cs="Times New Roman"/>
          <w:bCs/>
          <w:sz w:val="20"/>
          <w:szCs w:val="20"/>
        </w:rPr>
        <w:t>to</w:t>
      </w:r>
      <w:proofErr w:type="spellEnd"/>
      <w:r w:rsidRPr="00FB2F4D">
        <w:rPr>
          <w:rFonts w:ascii="Trebuchet MS" w:eastAsia="Times New Roman" w:hAnsi="Trebuchet MS" w:cs="Times New Roman"/>
          <w:bCs/>
          <w:sz w:val="20"/>
          <w:szCs w:val="20"/>
        </w:rPr>
        <w:t xml:space="preserve"> </w:t>
      </w:r>
      <w:proofErr w:type="spellStart"/>
      <w:r w:rsidRPr="00FB2F4D">
        <w:rPr>
          <w:rFonts w:ascii="Trebuchet MS" w:eastAsia="Times New Roman" w:hAnsi="Trebuchet MS" w:cs="Times New Roman"/>
          <w:bCs/>
          <w:sz w:val="20"/>
          <w:szCs w:val="20"/>
        </w:rPr>
        <w:t>know</w:t>
      </w:r>
      <w:proofErr w:type="spellEnd"/>
      <w:r w:rsidRPr="00FB2F4D">
        <w:rPr>
          <w:rFonts w:ascii="Trebuchet MS" w:eastAsia="Times New Roman" w:hAnsi="Trebuchet MS" w:cs="Times New Roman"/>
          <w:bCs/>
          <w:sz w:val="20"/>
          <w:szCs w:val="20"/>
        </w:rPr>
        <w:t>’ i.p.v. ‘</w:t>
      </w:r>
      <w:proofErr w:type="spellStart"/>
      <w:r w:rsidRPr="00FB2F4D">
        <w:rPr>
          <w:rFonts w:ascii="Trebuchet MS" w:eastAsia="Times New Roman" w:hAnsi="Trebuchet MS" w:cs="Times New Roman"/>
          <w:bCs/>
          <w:sz w:val="20"/>
          <w:szCs w:val="20"/>
        </w:rPr>
        <w:t>need</w:t>
      </w:r>
      <w:proofErr w:type="spellEnd"/>
      <w:r w:rsidRPr="00FB2F4D">
        <w:rPr>
          <w:rFonts w:ascii="Trebuchet MS" w:eastAsia="Times New Roman" w:hAnsi="Trebuchet MS" w:cs="Times New Roman"/>
          <w:bCs/>
          <w:sz w:val="20"/>
          <w:szCs w:val="20"/>
        </w:rPr>
        <w:t xml:space="preserve"> </w:t>
      </w:r>
      <w:proofErr w:type="spellStart"/>
      <w:r w:rsidRPr="00FB2F4D">
        <w:rPr>
          <w:rFonts w:ascii="Trebuchet MS" w:eastAsia="Times New Roman" w:hAnsi="Trebuchet MS" w:cs="Times New Roman"/>
          <w:bCs/>
          <w:sz w:val="20"/>
          <w:szCs w:val="20"/>
        </w:rPr>
        <w:t>to</w:t>
      </w:r>
      <w:proofErr w:type="spellEnd"/>
      <w:r w:rsidRPr="00FB2F4D">
        <w:rPr>
          <w:rFonts w:ascii="Trebuchet MS" w:eastAsia="Times New Roman" w:hAnsi="Trebuchet MS" w:cs="Times New Roman"/>
          <w:bCs/>
          <w:sz w:val="20"/>
          <w:szCs w:val="20"/>
        </w:rPr>
        <w:t xml:space="preserve"> </w:t>
      </w:r>
      <w:proofErr w:type="spellStart"/>
      <w:r w:rsidRPr="00FB2F4D">
        <w:rPr>
          <w:rFonts w:ascii="Trebuchet MS" w:eastAsia="Times New Roman" w:hAnsi="Trebuchet MS" w:cs="Times New Roman"/>
          <w:bCs/>
          <w:sz w:val="20"/>
          <w:szCs w:val="20"/>
        </w:rPr>
        <w:t>know</w:t>
      </w:r>
      <w:proofErr w:type="spellEnd"/>
      <w:r w:rsidRPr="00FB2F4D">
        <w:rPr>
          <w:rFonts w:ascii="Trebuchet MS" w:eastAsia="Times New Roman" w:hAnsi="Trebuchet MS" w:cs="Times New Roman"/>
          <w:bCs/>
          <w:sz w:val="20"/>
          <w:szCs w:val="20"/>
        </w:rPr>
        <w:t>’. We denken hier bijv. aan:</w:t>
      </w:r>
    </w:p>
    <w:p w14:paraId="470EFF48" w14:textId="77777777" w:rsidR="00FB2F4D" w:rsidRPr="00FB2F4D" w:rsidRDefault="00FB2F4D" w:rsidP="00FB2F4D">
      <w:pPr>
        <w:numPr>
          <w:ilvl w:val="0"/>
          <w:numId w:val="21"/>
        </w:numPr>
        <w:spacing w:after="0" w:line="240" w:lineRule="auto"/>
        <w:rPr>
          <w:rFonts w:ascii="Trebuchet MS" w:eastAsia="Times New Roman" w:hAnsi="Trebuchet MS" w:cs="Times New Roman"/>
          <w:bCs/>
          <w:sz w:val="20"/>
          <w:szCs w:val="20"/>
        </w:rPr>
      </w:pPr>
      <w:r w:rsidRPr="00FB2F4D">
        <w:rPr>
          <w:rFonts w:ascii="Trebuchet MS" w:eastAsia="Times New Roman" w:hAnsi="Trebuchet MS" w:cs="Times New Roman"/>
          <w:bCs/>
          <w:sz w:val="20"/>
          <w:szCs w:val="20"/>
        </w:rPr>
        <w:t>aantal leerlingen met cluster 1 of 2 indicatie;</w:t>
      </w:r>
    </w:p>
    <w:p w14:paraId="759EBFAA" w14:textId="77777777" w:rsidR="00F812D1" w:rsidRDefault="00FB2F4D" w:rsidP="00FB2F4D">
      <w:pPr>
        <w:numPr>
          <w:ilvl w:val="0"/>
          <w:numId w:val="21"/>
        </w:numPr>
        <w:spacing w:after="0" w:line="240" w:lineRule="auto"/>
        <w:rPr>
          <w:rFonts w:ascii="Trebuchet MS" w:eastAsia="Times New Roman" w:hAnsi="Trebuchet MS" w:cs="Times New Roman"/>
          <w:bCs/>
          <w:sz w:val="20"/>
          <w:szCs w:val="20"/>
        </w:rPr>
      </w:pPr>
      <w:r w:rsidRPr="00FB2F4D">
        <w:rPr>
          <w:rFonts w:ascii="Trebuchet MS" w:eastAsia="Times New Roman" w:hAnsi="Trebuchet MS" w:cs="Times New Roman"/>
          <w:bCs/>
          <w:sz w:val="20"/>
          <w:szCs w:val="20"/>
        </w:rPr>
        <w:t>aantal VAVO leerlingen</w:t>
      </w:r>
      <w:r w:rsidR="00F812D1">
        <w:rPr>
          <w:rFonts w:ascii="Trebuchet MS" w:eastAsia="Times New Roman" w:hAnsi="Trebuchet MS" w:cs="Times New Roman"/>
          <w:bCs/>
          <w:sz w:val="20"/>
          <w:szCs w:val="20"/>
        </w:rPr>
        <w:t>;</w:t>
      </w:r>
    </w:p>
    <w:p w14:paraId="0E315338" w14:textId="33A4230E" w:rsidR="00D9156D" w:rsidRDefault="00F812D1" w:rsidP="00FB2F4D">
      <w:pPr>
        <w:numPr>
          <w:ilvl w:val="0"/>
          <w:numId w:val="21"/>
        </w:numPr>
        <w:spacing w:after="0" w:line="240" w:lineRule="auto"/>
        <w:rPr>
          <w:rFonts w:ascii="Trebuchet MS" w:eastAsia="Times New Roman" w:hAnsi="Trebuchet MS" w:cs="Times New Roman"/>
          <w:bCs/>
          <w:sz w:val="20"/>
          <w:szCs w:val="20"/>
        </w:rPr>
      </w:pPr>
      <w:r>
        <w:rPr>
          <w:rFonts w:ascii="Trebuchet MS" w:eastAsia="Times New Roman" w:hAnsi="Trebuchet MS" w:cs="Times New Roman"/>
          <w:bCs/>
          <w:sz w:val="20"/>
          <w:szCs w:val="20"/>
        </w:rPr>
        <w:t>aantal leerlingen in onderwijs-zorgarrangementen</w:t>
      </w:r>
      <w:r w:rsidR="00D9156D">
        <w:rPr>
          <w:rFonts w:ascii="Trebuchet MS" w:eastAsia="Times New Roman" w:hAnsi="Trebuchet MS" w:cs="Times New Roman"/>
          <w:bCs/>
          <w:sz w:val="20"/>
          <w:szCs w:val="20"/>
        </w:rPr>
        <w:t>;</w:t>
      </w:r>
    </w:p>
    <w:p w14:paraId="25643BFC" w14:textId="688671D7" w:rsidR="00FB2F4D" w:rsidRPr="00FB2F4D" w:rsidRDefault="00D9156D" w:rsidP="00FB2F4D">
      <w:pPr>
        <w:numPr>
          <w:ilvl w:val="0"/>
          <w:numId w:val="21"/>
        </w:numPr>
        <w:spacing w:after="0" w:line="240" w:lineRule="auto"/>
        <w:rPr>
          <w:rFonts w:ascii="Trebuchet MS" w:eastAsia="Times New Roman" w:hAnsi="Trebuchet MS" w:cs="Times New Roman"/>
          <w:bCs/>
          <w:sz w:val="20"/>
          <w:szCs w:val="20"/>
        </w:rPr>
      </w:pPr>
      <w:r>
        <w:rPr>
          <w:rFonts w:ascii="Trebuchet MS" w:eastAsia="Times New Roman" w:hAnsi="Trebuchet MS" w:cs="Times New Roman"/>
          <w:bCs/>
          <w:sz w:val="20"/>
          <w:szCs w:val="20"/>
        </w:rPr>
        <w:t xml:space="preserve">resultaten audits op TLV </w:t>
      </w:r>
      <w:proofErr w:type="spellStart"/>
      <w:r>
        <w:rPr>
          <w:rFonts w:ascii="Trebuchet MS" w:eastAsia="Times New Roman" w:hAnsi="Trebuchet MS" w:cs="Times New Roman"/>
          <w:bCs/>
          <w:sz w:val="20"/>
          <w:szCs w:val="20"/>
        </w:rPr>
        <w:t>PrO</w:t>
      </w:r>
      <w:proofErr w:type="spellEnd"/>
      <w:r>
        <w:rPr>
          <w:rFonts w:ascii="Trebuchet MS" w:eastAsia="Times New Roman" w:hAnsi="Trebuchet MS" w:cs="Times New Roman"/>
          <w:bCs/>
          <w:sz w:val="20"/>
          <w:szCs w:val="20"/>
        </w:rPr>
        <w:t xml:space="preserve"> en VSO &amp; collegiale visitatie op </w:t>
      </w:r>
      <w:proofErr w:type="spellStart"/>
      <w:r>
        <w:rPr>
          <w:rFonts w:ascii="Trebuchet MS" w:eastAsia="Times New Roman" w:hAnsi="Trebuchet MS" w:cs="Times New Roman"/>
          <w:bCs/>
          <w:sz w:val="20"/>
          <w:szCs w:val="20"/>
        </w:rPr>
        <w:t>OPP’s</w:t>
      </w:r>
      <w:proofErr w:type="spellEnd"/>
      <w:r w:rsidR="00FB2F4D" w:rsidRPr="00FB2F4D">
        <w:rPr>
          <w:rFonts w:ascii="Trebuchet MS" w:eastAsia="Times New Roman" w:hAnsi="Trebuchet MS" w:cs="Times New Roman"/>
          <w:bCs/>
          <w:sz w:val="20"/>
          <w:szCs w:val="20"/>
        </w:rPr>
        <w:t>.</w:t>
      </w:r>
    </w:p>
    <w:p w14:paraId="576A8BE2" w14:textId="77777777" w:rsidR="00F812D1" w:rsidRPr="00FB2F4D" w:rsidRDefault="00F812D1" w:rsidP="00FB2F4D">
      <w:pPr>
        <w:spacing w:after="0" w:line="240" w:lineRule="auto"/>
        <w:rPr>
          <w:rFonts w:ascii="Trebuchet MS" w:eastAsia="Times New Roman" w:hAnsi="Trebuchet MS" w:cs="Times New Roman"/>
          <w:bCs/>
          <w:sz w:val="20"/>
          <w:szCs w:val="20"/>
        </w:rPr>
      </w:pPr>
    </w:p>
    <w:p w14:paraId="7BF4C8C5" w14:textId="420FF911" w:rsidR="00FB2F4D" w:rsidRPr="00FB2F4D" w:rsidRDefault="00D9156D" w:rsidP="00FB2F4D">
      <w:pPr>
        <w:spacing w:after="0" w:line="240" w:lineRule="auto"/>
        <w:rPr>
          <w:rFonts w:ascii="Trebuchet MS" w:eastAsia="Times New Roman" w:hAnsi="Trebuchet MS" w:cs="Times New Roman"/>
          <w:bCs/>
          <w:i/>
          <w:iCs/>
          <w:sz w:val="20"/>
          <w:szCs w:val="20"/>
        </w:rPr>
      </w:pPr>
      <w:r>
        <w:rPr>
          <w:rFonts w:ascii="Trebuchet MS" w:eastAsia="Times New Roman" w:hAnsi="Trebuchet MS" w:cs="Times New Roman"/>
          <w:bCs/>
          <w:i/>
          <w:iCs/>
          <w:sz w:val="20"/>
          <w:szCs w:val="20"/>
        </w:rPr>
        <w:t>c</w:t>
      </w:r>
      <w:r>
        <w:rPr>
          <w:rFonts w:ascii="Trebuchet MS" w:eastAsia="Times New Roman" w:hAnsi="Trebuchet MS" w:cs="Times New Roman"/>
          <w:bCs/>
          <w:i/>
          <w:iCs/>
          <w:sz w:val="20"/>
          <w:szCs w:val="20"/>
        </w:rPr>
        <w:tab/>
      </w:r>
      <w:r w:rsidR="00FB2F4D" w:rsidRPr="00FB2F4D">
        <w:rPr>
          <w:rFonts w:ascii="Trebuchet MS" w:eastAsia="Times New Roman" w:hAnsi="Trebuchet MS" w:cs="Times New Roman"/>
          <w:bCs/>
          <w:i/>
          <w:iCs/>
          <w:sz w:val="20"/>
          <w:szCs w:val="20"/>
        </w:rPr>
        <w:t xml:space="preserve">Inkadering </w:t>
      </w:r>
      <w:proofErr w:type="spellStart"/>
      <w:r w:rsidR="00FB2F4D" w:rsidRPr="00FB2F4D">
        <w:rPr>
          <w:rFonts w:ascii="Trebuchet MS" w:eastAsia="Times New Roman" w:hAnsi="Trebuchet MS" w:cs="Times New Roman"/>
          <w:bCs/>
          <w:i/>
          <w:iCs/>
          <w:sz w:val="20"/>
          <w:szCs w:val="20"/>
        </w:rPr>
        <w:t>KPI’s</w:t>
      </w:r>
      <w:proofErr w:type="spellEnd"/>
    </w:p>
    <w:p w14:paraId="753F7DB2" w14:textId="563AD93E" w:rsidR="00FB2F4D" w:rsidRPr="00FB2F4D" w:rsidRDefault="00FB2F4D" w:rsidP="00E42E0A">
      <w:pPr>
        <w:spacing w:after="0" w:line="240" w:lineRule="auto"/>
        <w:rPr>
          <w:rFonts w:ascii="Trebuchet MS" w:eastAsia="Times New Roman" w:hAnsi="Trebuchet MS" w:cs="Times New Roman"/>
          <w:bCs/>
          <w:sz w:val="20"/>
          <w:szCs w:val="20"/>
        </w:rPr>
      </w:pPr>
      <w:r w:rsidRPr="00FB2F4D">
        <w:rPr>
          <w:rFonts w:ascii="Trebuchet MS" w:eastAsia="Times New Roman" w:hAnsi="Trebuchet MS" w:cs="Times New Roman"/>
          <w:bCs/>
          <w:sz w:val="20"/>
          <w:szCs w:val="20"/>
        </w:rPr>
        <w:t xml:space="preserve">We zien de resultaten van de verzamelde </w:t>
      </w:r>
      <w:proofErr w:type="spellStart"/>
      <w:r w:rsidRPr="00FB2F4D">
        <w:rPr>
          <w:rFonts w:ascii="Trebuchet MS" w:eastAsia="Times New Roman" w:hAnsi="Trebuchet MS" w:cs="Times New Roman"/>
          <w:bCs/>
          <w:sz w:val="20"/>
          <w:szCs w:val="20"/>
        </w:rPr>
        <w:t>KPI’s</w:t>
      </w:r>
      <w:proofErr w:type="spellEnd"/>
      <w:r w:rsidRPr="00FB2F4D">
        <w:rPr>
          <w:rFonts w:ascii="Trebuchet MS" w:eastAsia="Times New Roman" w:hAnsi="Trebuchet MS" w:cs="Times New Roman"/>
          <w:bCs/>
          <w:sz w:val="20"/>
          <w:szCs w:val="20"/>
        </w:rPr>
        <w:t xml:space="preserve"> niet als controle-instrument, maar als onderdeel van de verbetercyclus (nl. de checkfase van PDCA-cyclus). </w:t>
      </w:r>
      <w:r w:rsidR="00546C3C">
        <w:rPr>
          <w:rFonts w:ascii="Trebuchet MS" w:eastAsia="Times New Roman" w:hAnsi="Trebuchet MS" w:cs="Times New Roman"/>
          <w:bCs/>
          <w:sz w:val="20"/>
          <w:szCs w:val="20"/>
        </w:rPr>
        <w:t xml:space="preserve">Immers, </w:t>
      </w:r>
      <w:r w:rsidRPr="00FB2F4D">
        <w:rPr>
          <w:rFonts w:ascii="Trebuchet MS" w:eastAsia="Times New Roman" w:hAnsi="Trebuchet MS" w:cs="Times New Roman"/>
          <w:bCs/>
          <w:sz w:val="20"/>
          <w:szCs w:val="20"/>
        </w:rPr>
        <w:t>niet alles wat belangrijk is, is met meetbare informatie vast te stellen. We pendelen daarbij steeds tussen controle/verantwoorden en leren/ontwikkelen.</w:t>
      </w:r>
      <w:r w:rsidRPr="00FB2F4D">
        <w:rPr>
          <w:rFonts w:ascii="Trebuchet MS" w:eastAsia="Times New Roman" w:hAnsi="Trebuchet MS" w:cs="Times New Roman"/>
          <w:bCs/>
          <w:sz w:val="20"/>
          <w:szCs w:val="20"/>
        </w:rPr>
        <w:br/>
        <w:t xml:space="preserve">Ook zijn niet altijd de absolute cijfers belangrijk, het gaat veelal om trendmatige informatie die zich binnen een bepaalde bandbreedte beweegt. Zo kan men zich afvragen of een school met een hoog ondersteuningsprofiel die relatief meer leerlingen verwijst naar het speciaal onderwijs een ‘minder goede’ school is. We willen zoveel mogelijk wegblijven van oordelen en strikte controle, maar we spreken scholen wel aan. Het goede gesprek met de directies en ondersteuningsteams vormt daarbij de basis. </w:t>
      </w:r>
    </w:p>
    <w:p w14:paraId="1FC60F5A" w14:textId="77777777" w:rsidR="00FB2F4D" w:rsidRPr="00FB2F4D" w:rsidRDefault="00FB2F4D" w:rsidP="00FB2F4D">
      <w:pPr>
        <w:spacing w:after="0" w:line="240" w:lineRule="auto"/>
        <w:rPr>
          <w:rFonts w:ascii="Trebuchet MS" w:eastAsia="Times New Roman" w:hAnsi="Trebuchet MS" w:cs="Times New Roman"/>
          <w:b/>
          <w:bCs/>
          <w:sz w:val="20"/>
          <w:szCs w:val="20"/>
        </w:rPr>
      </w:pPr>
    </w:p>
    <w:p w14:paraId="270128BF" w14:textId="18A52F08" w:rsidR="008D1C00" w:rsidRPr="000734CF" w:rsidRDefault="00FB2F4D" w:rsidP="008D1C00">
      <w:pPr>
        <w:spacing w:after="0" w:line="240" w:lineRule="auto"/>
        <w:rPr>
          <w:rFonts w:ascii="Trebuchet MS" w:eastAsia="Times New Roman" w:hAnsi="Trebuchet MS" w:cs="Times New Roman"/>
          <w:b/>
          <w:lang w:eastAsia="nl-NL"/>
        </w:rPr>
      </w:pPr>
      <w:bookmarkStart w:id="8" w:name="_Hlk91231236"/>
      <w:r w:rsidRPr="00FB2F4D">
        <w:rPr>
          <w:rFonts w:ascii="Trebuchet MS" w:eastAsia="Times New Roman" w:hAnsi="Trebuchet MS" w:cs="Times New Roman"/>
          <w:bCs/>
          <w:sz w:val="20"/>
          <w:szCs w:val="20"/>
        </w:rPr>
        <w:br/>
      </w:r>
      <w:bookmarkEnd w:id="8"/>
    </w:p>
    <w:sectPr w:rsidR="008D1C00" w:rsidRPr="000734CF" w:rsidSect="005A58C2">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16FDB" w14:textId="77777777" w:rsidR="00B726D5" w:rsidRDefault="00B726D5" w:rsidP="00F97D77">
      <w:pPr>
        <w:spacing w:after="0" w:line="240" w:lineRule="auto"/>
      </w:pPr>
      <w:r>
        <w:separator/>
      </w:r>
    </w:p>
  </w:endnote>
  <w:endnote w:type="continuationSeparator" w:id="0">
    <w:p w14:paraId="2129E06B" w14:textId="77777777" w:rsidR="00B726D5" w:rsidRDefault="00B726D5" w:rsidP="00F97D77">
      <w:pPr>
        <w:spacing w:after="0" w:line="240" w:lineRule="auto"/>
      </w:pPr>
      <w:r>
        <w:continuationSeparator/>
      </w:r>
    </w:p>
  </w:endnote>
  <w:endnote w:type="continuationNotice" w:id="1">
    <w:p w14:paraId="331660BF" w14:textId="77777777" w:rsidR="00EE4F66" w:rsidRDefault="00EE4F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n-e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GMinchoB">
    <w:altName w:val="HG明朝B"/>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574669"/>
      <w:docPartObj>
        <w:docPartGallery w:val="Page Numbers (Bottom of Page)"/>
        <w:docPartUnique/>
      </w:docPartObj>
    </w:sdtPr>
    <w:sdtEndPr/>
    <w:sdtContent>
      <w:p w14:paraId="5E2B327E" w14:textId="511B7D59" w:rsidR="00B726D5" w:rsidRDefault="00B726D5">
        <w:pPr>
          <w:pStyle w:val="Voettekst"/>
          <w:jc w:val="right"/>
        </w:pPr>
        <w:r>
          <w:fldChar w:fldCharType="begin"/>
        </w:r>
        <w:r>
          <w:instrText>PAGE   \* MERGEFORMAT</w:instrText>
        </w:r>
        <w:r>
          <w:fldChar w:fldCharType="separate"/>
        </w:r>
        <w:r>
          <w:t>2</w:t>
        </w:r>
        <w:r>
          <w:fldChar w:fldCharType="end"/>
        </w:r>
      </w:p>
    </w:sdtContent>
  </w:sdt>
  <w:p w14:paraId="464657C0" w14:textId="77777777" w:rsidR="00B726D5" w:rsidRDefault="00B726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5D3CB" w14:textId="77777777" w:rsidR="00B726D5" w:rsidRDefault="00B726D5" w:rsidP="00F97D77">
      <w:pPr>
        <w:spacing w:after="0" w:line="240" w:lineRule="auto"/>
      </w:pPr>
      <w:r>
        <w:separator/>
      </w:r>
    </w:p>
  </w:footnote>
  <w:footnote w:type="continuationSeparator" w:id="0">
    <w:p w14:paraId="6D070626" w14:textId="77777777" w:rsidR="00B726D5" w:rsidRDefault="00B726D5" w:rsidP="00F97D77">
      <w:pPr>
        <w:spacing w:after="0" w:line="240" w:lineRule="auto"/>
      </w:pPr>
      <w:r>
        <w:continuationSeparator/>
      </w:r>
    </w:p>
  </w:footnote>
  <w:footnote w:type="continuationNotice" w:id="1">
    <w:p w14:paraId="4030ED5A" w14:textId="77777777" w:rsidR="00EE4F66" w:rsidRDefault="00EE4F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E7F"/>
    <w:multiLevelType w:val="hybridMultilevel"/>
    <w:tmpl w:val="2C5C17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872EAF"/>
    <w:multiLevelType w:val="hybridMultilevel"/>
    <w:tmpl w:val="4BCC3938"/>
    <w:lvl w:ilvl="0" w:tplc="04130001">
      <w:start w:val="1"/>
      <w:numFmt w:val="bullet"/>
      <w:lvlText w:val=""/>
      <w:lvlJc w:val="left"/>
      <w:pPr>
        <w:ind w:left="1068" w:hanging="708"/>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8F2788"/>
    <w:multiLevelType w:val="hybridMultilevel"/>
    <w:tmpl w:val="0228F36A"/>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EF96115"/>
    <w:multiLevelType w:val="multilevel"/>
    <w:tmpl w:val="A8625BF4"/>
    <w:lvl w:ilvl="0">
      <w:start w:val="1"/>
      <w:numFmt w:val="decimal"/>
      <w:lvlText w:val="%1"/>
      <w:lvlJc w:val="left"/>
      <w:pPr>
        <w:ind w:left="360" w:hanging="360"/>
      </w:pPr>
      <w:rPr>
        <w:rFonts w:hint="default"/>
        <w:b/>
        <w:i w:val="0"/>
      </w:rPr>
    </w:lvl>
    <w:lvl w:ilvl="1">
      <w:start w:val="1"/>
      <w:numFmt w:val="bullet"/>
      <w:lvlText w:val=""/>
      <w:lvlJc w:val="left"/>
      <w:pPr>
        <w:ind w:left="720" w:hanging="72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76761E1"/>
    <w:multiLevelType w:val="hybridMultilevel"/>
    <w:tmpl w:val="A01E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9794C1B"/>
    <w:multiLevelType w:val="hybridMultilevel"/>
    <w:tmpl w:val="4976A872"/>
    <w:lvl w:ilvl="0" w:tplc="04130003">
      <w:start w:val="1"/>
      <w:numFmt w:val="bullet"/>
      <w:lvlText w:val="o"/>
      <w:lvlJc w:val="left"/>
      <w:pPr>
        <w:ind w:left="360" w:hanging="360"/>
      </w:pPr>
      <w:rPr>
        <w:rFonts w:ascii="Courier New" w:hAnsi="Courier New" w:cs="Courier New" w:hint="default"/>
      </w:rPr>
    </w:lvl>
    <w:lvl w:ilvl="1" w:tplc="C5B2CB20">
      <w:numFmt w:val="bullet"/>
      <w:lvlText w:val="-"/>
      <w:lvlJc w:val="left"/>
      <w:pPr>
        <w:ind w:left="1080" w:hanging="360"/>
      </w:pPr>
      <w:rPr>
        <w:rFonts w:ascii="Trebuchet MS" w:eastAsia="Calibri" w:hAnsi="Trebuchet MS"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CAB55D8"/>
    <w:multiLevelType w:val="hybridMultilevel"/>
    <w:tmpl w:val="15EEB4CE"/>
    <w:lvl w:ilvl="0" w:tplc="26804F4C">
      <w:start w:val="1"/>
      <w:numFmt w:val="decimal"/>
      <w:lvlText w:val="%1"/>
      <w:lvlJc w:val="left"/>
      <w:pPr>
        <w:ind w:left="1080" w:hanging="360"/>
      </w:pPr>
      <w:rPr>
        <w:rFonts w:hint="default"/>
        <w:b/>
        <w:i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2F5F19DB"/>
    <w:multiLevelType w:val="hybridMultilevel"/>
    <w:tmpl w:val="1D3A8F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FA3465C"/>
    <w:multiLevelType w:val="hybridMultilevel"/>
    <w:tmpl w:val="6CBCC800"/>
    <w:lvl w:ilvl="0" w:tplc="78B64D72">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AFC2304"/>
    <w:multiLevelType w:val="hybridMultilevel"/>
    <w:tmpl w:val="D4CC4542"/>
    <w:lvl w:ilvl="0" w:tplc="E954DD8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E0462A9"/>
    <w:multiLevelType w:val="hybridMultilevel"/>
    <w:tmpl w:val="BF9C49FE"/>
    <w:lvl w:ilvl="0" w:tplc="0413000F">
      <w:start w:val="1"/>
      <w:numFmt w:val="decimal"/>
      <w:lvlText w:val="%1."/>
      <w:lvlJc w:val="left"/>
      <w:pPr>
        <w:ind w:left="643"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E4C2FDB"/>
    <w:multiLevelType w:val="hybridMultilevel"/>
    <w:tmpl w:val="43B00B1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A351942"/>
    <w:multiLevelType w:val="hybridMultilevel"/>
    <w:tmpl w:val="A8FAFDF0"/>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A000CD7"/>
    <w:multiLevelType w:val="hybridMultilevel"/>
    <w:tmpl w:val="3864CE58"/>
    <w:lvl w:ilvl="0" w:tplc="04130003">
      <w:start w:val="1"/>
      <w:numFmt w:val="bullet"/>
      <w:lvlText w:val="o"/>
      <w:lvlJc w:val="left"/>
      <w:pPr>
        <w:ind w:left="360" w:hanging="360"/>
      </w:pPr>
      <w:rPr>
        <w:rFonts w:ascii="Courier New" w:hAnsi="Courier New" w:cs="Courier New" w:hint="default"/>
      </w:rPr>
    </w:lvl>
    <w:lvl w:ilvl="1" w:tplc="8DCC76F6">
      <w:numFmt w:val="bullet"/>
      <w:lvlText w:val="-"/>
      <w:lvlJc w:val="left"/>
      <w:pPr>
        <w:ind w:left="1080" w:hanging="360"/>
      </w:pPr>
      <w:rPr>
        <w:rFonts w:ascii="Trebuchet MS" w:eastAsia="Calibri" w:hAnsi="Trebuchet MS"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C271C81"/>
    <w:multiLevelType w:val="multilevel"/>
    <w:tmpl w:val="A8DC6D66"/>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C02F87"/>
    <w:multiLevelType w:val="hybridMultilevel"/>
    <w:tmpl w:val="81F88D7E"/>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7AF71B6"/>
    <w:multiLevelType w:val="hybridMultilevel"/>
    <w:tmpl w:val="62D88E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7C25B8A"/>
    <w:multiLevelType w:val="hybridMultilevel"/>
    <w:tmpl w:val="F61C12A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19B2565"/>
    <w:multiLevelType w:val="hybridMultilevel"/>
    <w:tmpl w:val="5CC8F05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26A1210"/>
    <w:multiLevelType w:val="hybridMultilevel"/>
    <w:tmpl w:val="63E6EB8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2B90573"/>
    <w:multiLevelType w:val="hybridMultilevel"/>
    <w:tmpl w:val="7366AC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F8B3DBF"/>
    <w:multiLevelType w:val="hybridMultilevel"/>
    <w:tmpl w:val="F0AA5DB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120608847">
    <w:abstractNumId w:val="3"/>
  </w:num>
  <w:num w:numId="2" w16cid:durableId="685249526">
    <w:abstractNumId w:val="16"/>
  </w:num>
  <w:num w:numId="3" w16cid:durableId="66924336">
    <w:abstractNumId w:val="14"/>
  </w:num>
  <w:num w:numId="4" w16cid:durableId="843974835">
    <w:abstractNumId w:val="0"/>
  </w:num>
  <w:num w:numId="5" w16cid:durableId="1948461220">
    <w:abstractNumId w:val="9"/>
  </w:num>
  <w:num w:numId="6" w16cid:durableId="1078283445">
    <w:abstractNumId w:val="19"/>
  </w:num>
  <w:num w:numId="7" w16cid:durableId="1728265508">
    <w:abstractNumId w:val="15"/>
  </w:num>
  <w:num w:numId="8" w16cid:durableId="1747845683">
    <w:abstractNumId w:val="5"/>
  </w:num>
  <w:num w:numId="9" w16cid:durableId="84229006">
    <w:abstractNumId w:val="2"/>
  </w:num>
  <w:num w:numId="10" w16cid:durableId="1092778106">
    <w:abstractNumId w:val="18"/>
  </w:num>
  <w:num w:numId="11" w16cid:durableId="1067340762">
    <w:abstractNumId w:val="17"/>
  </w:num>
  <w:num w:numId="12" w16cid:durableId="404567066">
    <w:abstractNumId w:val="21"/>
  </w:num>
  <w:num w:numId="13" w16cid:durableId="1490436328">
    <w:abstractNumId w:val="13"/>
  </w:num>
  <w:num w:numId="14" w16cid:durableId="71466896">
    <w:abstractNumId w:val="12"/>
  </w:num>
  <w:num w:numId="15" w16cid:durableId="585656538">
    <w:abstractNumId w:val="20"/>
  </w:num>
  <w:num w:numId="16" w16cid:durableId="219246345">
    <w:abstractNumId w:val="7"/>
  </w:num>
  <w:num w:numId="17" w16cid:durableId="266424437">
    <w:abstractNumId w:val="10"/>
  </w:num>
  <w:num w:numId="18" w16cid:durableId="1843202183">
    <w:abstractNumId w:val="6"/>
  </w:num>
  <w:num w:numId="19" w16cid:durableId="1070226467">
    <w:abstractNumId w:val="4"/>
  </w:num>
  <w:num w:numId="20" w16cid:durableId="799491809">
    <w:abstractNumId w:val="8"/>
  </w:num>
  <w:num w:numId="21" w16cid:durableId="1451968926">
    <w:abstractNumId w:val="1"/>
  </w:num>
  <w:num w:numId="22" w16cid:durableId="20438990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C00"/>
    <w:rsid w:val="000375F4"/>
    <w:rsid w:val="00072C41"/>
    <w:rsid w:val="00085AC9"/>
    <w:rsid w:val="00103676"/>
    <w:rsid w:val="00153483"/>
    <w:rsid w:val="001E1C0C"/>
    <w:rsid w:val="002075BA"/>
    <w:rsid w:val="00334F7A"/>
    <w:rsid w:val="005119A3"/>
    <w:rsid w:val="00521459"/>
    <w:rsid w:val="00546C3C"/>
    <w:rsid w:val="00556879"/>
    <w:rsid w:val="005A58C2"/>
    <w:rsid w:val="007422B6"/>
    <w:rsid w:val="008C09FC"/>
    <w:rsid w:val="008D1C00"/>
    <w:rsid w:val="008E12DD"/>
    <w:rsid w:val="0098612E"/>
    <w:rsid w:val="009C589B"/>
    <w:rsid w:val="00A2123C"/>
    <w:rsid w:val="00AF1BF8"/>
    <w:rsid w:val="00B245BC"/>
    <w:rsid w:val="00B63794"/>
    <w:rsid w:val="00B64882"/>
    <w:rsid w:val="00B726D5"/>
    <w:rsid w:val="00B972A2"/>
    <w:rsid w:val="00BD1144"/>
    <w:rsid w:val="00C63B52"/>
    <w:rsid w:val="00CB4187"/>
    <w:rsid w:val="00D111F6"/>
    <w:rsid w:val="00D36DD0"/>
    <w:rsid w:val="00D9156D"/>
    <w:rsid w:val="00DA0656"/>
    <w:rsid w:val="00DF6354"/>
    <w:rsid w:val="00E179BB"/>
    <w:rsid w:val="00E37E9E"/>
    <w:rsid w:val="00E42E0A"/>
    <w:rsid w:val="00E95588"/>
    <w:rsid w:val="00ED7639"/>
    <w:rsid w:val="00EE4F66"/>
    <w:rsid w:val="00F812D1"/>
    <w:rsid w:val="00F97D77"/>
    <w:rsid w:val="00FB2F4D"/>
    <w:rsid w:val="00FC5E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169C69"/>
  <w15:chartTrackingRefBased/>
  <w15:docId w15:val="{C8808FD1-4AF2-447F-841A-37B1A995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1C00"/>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F1BF8"/>
    <w:pPr>
      <w:spacing w:after="0" w:line="240" w:lineRule="auto"/>
    </w:pPr>
  </w:style>
  <w:style w:type="paragraph" w:styleId="Koptekst">
    <w:name w:val="header"/>
    <w:basedOn w:val="Standaard"/>
    <w:link w:val="KoptekstChar"/>
    <w:uiPriority w:val="99"/>
    <w:unhideWhenUsed/>
    <w:rsid w:val="00F97D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7D77"/>
  </w:style>
  <w:style w:type="paragraph" w:styleId="Voettekst">
    <w:name w:val="footer"/>
    <w:basedOn w:val="Standaard"/>
    <w:link w:val="VoettekstChar"/>
    <w:uiPriority w:val="99"/>
    <w:unhideWhenUsed/>
    <w:rsid w:val="00F97D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7D77"/>
  </w:style>
  <w:style w:type="table" w:styleId="Rastertabel4-Accent5">
    <w:name w:val="Grid Table 4 Accent 5"/>
    <w:basedOn w:val="Standaardtabel"/>
    <w:uiPriority w:val="49"/>
    <w:rsid w:val="00FB2F4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http://commons.wikimedia.org/wiki/File:PDCA_Cycle.sv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74087-4e67-4afa-8b67-260e774a898f" xsi:nil="true"/>
    <lcf76f155ced4ddcb4097134ff3c332f xmlns="49fac317-f441-4910-8e0b-ab191711c8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15" ma:contentTypeDescription="Een nieuw document maken." ma:contentTypeScope="" ma:versionID="81af2988a00ec30bcf29da2063f64cd7">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c91c4e5a8f807046d47b56c24f0b32ef"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967724ba-80c4-4770-8aba-4f4b120d3d34}" ma:internalName="TaxCatchAll" ma:showField="CatchAllData" ma:web="f1474087-4e67-4afa-8b67-260e774a89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b0c466e-2caf-4f6a-be88-1baca597ddb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1CC81F-6E34-46A1-A1A4-0CC19878A21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49fac317-f441-4910-8e0b-ab191711c8a2"/>
    <ds:schemaRef ds:uri="f1474087-4e67-4afa-8b67-260e774a898f"/>
    <ds:schemaRef ds:uri="http://www.w3.org/XML/1998/namespace"/>
    <ds:schemaRef ds:uri="http://purl.org/dc/elements/1.1/"/>
  </ds:schemaRefs>
</ds:datastoreItem>
</file>

<file path=customXml/itemProps2.xml><?xml version="1.0" encoding="utf-8"?>
<ds:datastoreItem xmlns:ds="http://schemas.openxmlformats.org/officeDocument/2006/customXml" ds:itemID="{BCCB0A60-084D-4532-9D1C-17FEBA179FBA}">
  <ds:schemaRefs>
    <ds:schemaRef ds:uri="http://schemas.microsoft.com/sharepoint/v3/contenttype/forms"/>
  </ds:schemaRefs>
</ds:datastoreItem>
</file>

<file path=customXml/itemProps3.xml><?xml version="1.0" encoding="utf-8"?>
<ds:datastoreItem xmlns:ds="http://schemas.openxmlformats.org/officeDocument/2006/customXml" ds:itemID="{C29F8029-0577-4E6E-8CD5-343EE62E3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74087-4e67-4afa-8b67-260e774a898f"/>
    <ds:schemaRef ds:uri="49fac317-f441-4910-8e0b-ab191711c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1515</Words>
  <Characters>8335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Houwing</dc:creator>
  <cp:keywords/>
  <dc:description/>
  <cp:lastModifiedBy>Erik de Graaf</cp:lastModifiedBy>
  <cp:revision>38</cp:revision>
  <dcterms:created xsi:type="dcterms:W3CDTF">2018-11-12T07:57:00Z</dcterms:created>
  <dcterms:modified xsi:type="dcterms:W3CDTF">2022-12-14T12:42:00Z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y fmtid="{D5CDD505-2E9C-101B-9397-08002B2CF9AE}" pid="3" name="MediaServiceImageTags">
    <vt:lpwstr/>
  </property>
</Properties>
</file>