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F3FB" w14:textId="0080A350" w:rsidR="005B10CD" w:rsidRDefault="005B10CD" w:rsidP="00E66455">
      <w:pPr>
        <w:spacing w:after="0" w:line="240" w:lineRule="auto"/>
        <w:rPr>
          <w:rFonts w:ascii="Trebuchet MS" w:hAnsi="Trebuchet MS"/>
          <w:b/>
          <w:noProof/>
          <w:sz w:val="20"/>
          <w:szCs w:val="20"/>
        </w:rPr>
      </w:pPr>
      <w:r>
        <w:rPr>
          <w:noProof/>
        </w:rPr>
        <w:drawing>
          <wp:inline distT="0" distB="0" distL="0" distR="0" wp14:anchorId="260D8E1C" wp14:editId="61BF86AA">
            <wp:extent cx="2331615" cy="561975"/>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1577" cy="590889"/>
                    </a:xfrm>
                    <a:prstGeom prst="rect">
                      <a:avLst/>
                    </a:prstGeom>
                    <a:noFill/>
                    <a:ln>
                      <a:noFill/>
                    </a:ln>
                  </pic:spPr>
                </pic:pic>
              </a:graphicData>
            </a:graphic>
          </wp:inline>
        </w:drawing>
      </w:r>
    </w:p>
    <w:p w14:paraId="4C8144C6" w14:textId="77777777" w:rsidR="005B10CD" w:rsidRDefault="005B10CD" w:rsidP="00E66455">
      <w:pPr>
        <w:spacing w:after="0" w:line="240" w:lineRule="auto"/>
        <w:rPr>
          <w:rFonts w:ascii="Trebuchet MS" w:hAnsi="Trebuchet MS"/>
          <w:b/>
          <w:noProof/>
          <w:sz w:val="20"/>
          <w:szCs w:val="20"/>
        </w:rPr>
      </w:pPr>
    </w:p>
    <w:p w14:paraId="2443011E" w14:textId="0AB0C724" w:rsidR="00E66455" w:rsidRDefault="00E66455" w:rsidP="00E66455">
      <w:pPr>
        <w:spacing w:after="0" w:line="240" w:lineRule="auto"/>
        <w:rPr>
          <w:rFonts w:ascii="Trebuchet MS" w:hAnsi="Trebuchet MS"/>
          <w:b/>
          <w:noProof/>
          <w:sz w:val="20"/>
          <w:szCs w:val="20"/>
        </w:rPr>
      </w:pPr>
      <w:r w:rsidRPr="00624385">
        <w:rPr>
          <w:rFonts w:ascii="Trebuchet MS" w:hAnsi="Trebuchet MS"/>
          <w:b/>
          <w:noProof/>
          <w:sz w:val="20"/>
          <w:szCs w:val="20"/>
        </w:rPr>
        <w:t>Kengetallen SwV VO Groningen Stad 20</w:t>
      </w:r>
      <w:r w:rsidR="006F53FF">
        <w:rPr>
          <w:rFonts w:ascii="Trebuchet MS" w:hAnsi="Trebuchet MS"/>
          <w:b/>
          <w:noProof/>
          <w:sz w:val="20"/>
          <w:szCs w:val="20"/>
        </w:rPr>
        <w:t>21</w:t>
      </w:r>
    </w:p>
    <w:p w14:paraId="1A572134" w14:textId="1BA177FF" w:rsidR="003252A8" w:rsidRDefault="003252A8" w:rsidP="00E66455">
      <w:pPr>
        <w:spacing w:after="0" w:line="240" w:lineRule="auto"/>
        <w:rPr>
          <w:rFonts w:ascii="Trebuchet MS" w:hAnsi="Trebuchet MS"/>
          <w:b/>
          <w:noProof/>
          <w:sz w:val="20"/>
          <w:szCs w:val="20"/>
        </w:rPr>
      </w:pPr>
    </w:p>
    <w:p w14:paraId="0E00D208" w14:textId="77777777" w:rsidR="00A35712" w:rsidRPr="00A35712" w:rsidRDefault="00A35712" w:rsidP="00A35712">
      <w:pPr>
        <w:spacing w:after="0" w:line="240" w:lineRule="auto"/>
        <w:rPr>
          <w:rFonts w:ascii="Trebuchet MS" w:eastAsia="Calibri" w:hAnsi="Trebuchet MS" w:cs="Calibri"/>
          <w:b/>
          <w:bCs/>
          <w:color w:val="000000"/>
          <w:sz w:val="19"/>
          <w:szCs w:val="19"/>
        </w:rPr>
      </w:pPr>
      <w:r w:rsidRPr="00A35712">
        <w:rPr>
          <w:rFonts w:ascii="Trebuchet MS" w:eastAsia="Calibri" w:hAnsi="Trebuchet MS" w:cs="Calibri"/>
          <w:b/>
          <w:bCs/>
          <w:color w:val="000000"/>
          <w:sz w:val="19"/>
          <w:szCs w:val="19"/>
        </w:rPr>
        <w:t>Inleiding</w:t>
      </w:r>
    </w:p>
    <w:p w14:paraId="50863BFF" w14:textId="77777777" w:rsidR="00A35712" w:rsidRPr="00A35712" w:rsidRDefault="00A35712" w:rsidP="00A35712">
      <w:pPr>
        <w:spacing w:after="0" w:line="240" w:lineRule="auto"/>
        <w:rPr>
          <w:rFonts w:ascii="Trebuchet MS" w:eastAsia="Calibri" w:hAnsi="Trebuchet MS" w:cs="Arial"/>
          <w:sz w:val="19"/>
          <w:szCs w:val="19"/>
        </w:rPr>
      </w:pPr>
      <w:r w:rsidRPr="00A35712">
        <w:rPr>
          <w:rFonts w:ascii="Trebuchet MS" w:eastAsia="Calibri" w:hAnsi="Trebuchet MS" w:cs="Calibri"/>
          <w:color w:val="000000"/>
          <w:sz w:val="19"/>
          <w:szCs w:val="19"/>
        </w:rPr>
        <w:t>Hieronder de kengetallen van het samenwerkingsverband. Het betreft de K</w:t>
      </w:r>
      <w:r w:rsidRPr="00A35712">
        <w:rPr>
          <w:rFonts w:ascii="Trebuchet MS" w:eastAsia="Calibri" w:hAnsi="Trebuchet MS" w:cs="Arial"/>
          <w:sz w:val="19"/>
          <w:szCs w:val="19"/>
        </w:rPr>
        <w:t>ritische Prestatie Indicatoren (</w:t>
      </w:r>
      <w:proofErr w:type="spellStart"/>
      <w:r w:rsidRPr="00A35712">
        <w:rPr>
          <w:rFonts w:ascii="Trebuchet MS" w:eastAsia="Calibri" w:hAnsi="Trebuchet MS" w:cs="Arial"/>
          <w:sz w:val="19"/>
          <w:szCs w:val="19"/>
        </w:rPr>
        <w:t>KPI’s</w:t>
      </w:r>
      <w:proofErr w:type="spellEnd"/>
      <w:r w:rsidRPr="00A35712">
        <w:rPr>
          <w:rFonts w:ascii="Trebuchet MS" w:eastAsia="Calibri" w:hAnsi="Trebuchet MS" w:cs="Arial"/>
          <w:sz w:val="19"/>
          <w:szCs w:val="19"/>
        </w:rPr>
        <w:t>) die we op basis van de ervaring van de afgelopen jaren en op basis van nader onderzoek naar relevantie (‘</w:t>
      </w:r>
      <w:proofErr w:type="spellStart"/>
      <w:r w:rsidRPr="00A35712">
        <w:rPr>
          <w:rFonts w:ascii="Trebuchet MS" w:eastAsia="Calibri" w:hAnsi="Trebuchet MS" w:cs="Arial"/>
          <w:sz w:val="19"/>
          <w:szCs w:val="19"/>
        </w:rPr>
        <w:t>need</w:t>
      </w:r>
      <w:proofErr w:type="spellEnd"/>
      <w:r w:rsidRPr="00A35712">
        <w:rPr>
          <w:rFonts w:ascii="Trebuchet MS" w:eastAsia="Calibri" w:hAnsi="Trebuchet MS" w:cs="Arial"/>
          <w:sz w:val="19"/>
          <w:szCs w:val="19"/>
        </w:rPr>
        <w:t xml:space="preserve"> </w:t>
      </w:r>
      <w:proofErr w:type="spellStart"/>
      <w:r w:rsidRPr="00A35712">
        <w:rPr>
          <w:rFonts w:ascii="Trebuchet MS" w:eastAsia="Calibri" w:hAnsi="Trebuchet MS" w:cs="Arial"/>
          <w:sz w:val="19"/>
          <w:szCs w:val="19"/>
        </w:rPr>
        <w:t>to</w:t>
      </w:r>
      <w:proofErr w:type="spellEnd"/>
      <w:r w:rsidRPr="00A35712">
        <w:rPr>
          <w:rFonts w:ascii="Trebuchet MS" w:eastAsia="Calibri" w:hAnsi="Trebuchet MS" w:cs="Arial"/>
          <w:sz w:val="19"/>
          <w:szCs w:val="19"/>
        </w:rPr>
        <w:t xml:space="preserve"> </w:t>
      </w:r>
      <w:proofErr w:type="spellStart"/>
      <w:r w:rsidRPr="00A35712">
        <w:rPr>
          <w:rFonts w:ascii="Trebuchet MS" w:eastAsia="Calibri" w:hAnsi="Trebuchet MS" w:cs="Arial"/>
          <w:sz w:val="19"/>
          <w:szCs w:val="19"/>
        </w:rPr>
        <w:t>know</w:t>
      </w:r>
      <w:proofErr w:type="spellEnd"/>
      <w:r w:rsidRPr="00A35712">
        <w:rPr>
          <w:rFonts w:ascii="Trebuchet MS" w:eastAsia="Calibri" w:hAnsi="Trebuchet MS" w:cs="Arial"/>
          <w:sz w:val="19"/>
          <w:szCs w:val="19"/>
        </w:rPr>
        <w:t xml:space="preserve">’) gebruiken. De cijfers worden voorafgegaan door het totaal aantal leerlingen en de prognose voor de komende twee jaren. In de verantwoording in het jaarverslag zijn de toelichtingen opgenomen. </w:t>
      </w:r>
    </w:p>
    <w:p w14:paraId="48B87D3A" w14:textId="77777777" w:rsidR="00A35712" w:rsidRPr="00A35712" w:rsidRDefault="00A35712" w:rsidP="00A35712">
      <w:pPr>
        <w:spacing w:after="0" w:line="240" w:lineRule="auto"/>
        <w:rPr>
          <w:rFonts w:ascii="Trebuchet MS" w:eastAsia="Calibri" w:hAnsi="Trebuchet MS" w:cs="Calibri"/>
          <w:color w:val="000000"/>
          <w:sz w:val="19"/>
          <w:szCs w:val="19"/>
        </w:rPr>
      </w:pPr>
    </w:p>
    <w:p w14:paraId="68A900DF" w14:textId="77777777" w:rsidR="00A35712" w:rsidRPr="00A35712" w:rsidRDefault="00A35712" w:rsidP="00A35712">
      <w:pPr>
        <w:numPr>
          <w:ilvl w:val="0"/>
          <w:numId w:val="1"/>
        </w:numPr>
        <w:spacing w:after="0" w:line="240" w:lineRule="auto"/>
        <w:contextualSpacing/>
        <w:rPr>
          <w:rFonts w:ascii="Trebuchet MS" w:eastAsia="Calibri" w:hAnsi="Trebuchet MS" w:cs="Arial"/>
          <w:sz w:val="19"/>
          <w:szCs w:val="19"/>
        </w:rPr>
      </w:pPr>
      <w:r w:rsidRPr="00A35712">
        <w:rPr>
          <w:rFonts w:ascii="Trebuchet MS" w:eastAsia="Calibri" w:hAnsi="Trebuchet MS" w:cs="Arial"/>
          <w:sz w:val="19"/>
          <w:szCs w:val="19"/>
        </w:rPr>
        <w:t>Thuiszitters (relatief, absoluut, vrijstellingen, met verbijzonderingen zoals in de eigen monitor opgenomen: ziekgemelde leerlingen, thuiswerkplan e.d.);</w:t>
      </w:r>
    </w:p>
    <w:p w14:paraId="36934CF2" w14:textId="77777777" w:rsidR="00A35712" w:rsidRPr="00A35712" w:rsidRDefault="00A35712" w:rsidP="00A35712">
      <w:pPr>
        <w:numPr>
          <w:ilvl w:val="0"/>
          <w:numId w:val="1"/>
        </w:numPr>
        <w:spacing w:after="0" w:line="240" w:lineRule="auto"/>
        <w:contextualSpacing/>
        <w:rPr>
          <w:rFonts w:ascii="Trebuchet MS" w:eastAsia="Calibri" w:hAnsi="Trebuchet MS" w:cs="Arial"/>
          <w:sz w:val="19"/>
          <w:szCs w:val="19"/>
        </w:rPr>
      </w:pPr>
      <w:r w:rsidRPr="00A35712">
        <w:rPr>
          <w:rFonts w:ascii="Trebuchet MS" w:eastAsia="Calibri" w:hAnsi="Trebuchet MS" w:cs="Arial"/>
          <w:sz w:val="19"/>
          <w:szCs w:val="19"/>
        </w:rPr>
        <w:t>Percentage verwijzingen naar VSO cluster 3-4;</w:t>
      </w:r>
    </w:p>
    <w:p w14:paraId="4BFBA2E6" w14:textId="77777777" w:rsidR="00A35712" w:rsidRPr="00A35712" w:rsidRDefault="00A35712" w:rsidP="00A35712">
      <w:pPr>
        <w:numPr>
          <w:ilvl w:val="0"/>
          <w:numId w:val="1"/>
        </w:numPr>
        <w:spacing w:after="0" w:line="240" w:lineRule="auto"/>
        <w:contextualSpacing/>
        <w:rPr>
          <w:rFonts w:ascii="Trebuchet MS" w:eastAsia="Calibri" w:hAnsi="Trebuchet MS" w:cs="Arial"/>
          <w:sz w:val="19"/>
          <w:szCs w:val="19"/>
        </w:rPr>
      </w:pPr>
      <w:r w:rsidRPr="00A35712">
        <w:rPr>
          <w:rFonts w:ascii="Trebuchet MS" w:eastAsia="Calibri" w:hAnsi="Trebuchet MS" w:cs="Arial"/>
          <w:sz w:val="19"/>
          <w:szCs w:val="19"/>
        </w:rPr>
        <w:t>Zittende leerlingen in VSO cluster 3-4;</w:t>
      </w:r>
    </w:p>
    <w:p w14:paraId="0FA53A3C" w14:textId="77777777" w:rsidR="00A35712" w:rsidRPr="00A35712" w:rsidRDefault="00A35712" w:rsidP="00A35712">
      <w:pPr>
        <w:numPr>
          <w:ilvl w:val="0"/>
          <w:numId w:val="1"/>
        </w:numPr>
        <w:spacing w:after="0" w:line="240" w:lineRule="auto"/>
        <w:contextualSpacing/>
        <w:rPr>
          <w:rFonts w:ascii="Trebuchet MS" w:eastAsia="Calibri" w:hAnsi="Trebuchet MS" w:cs="Arial"/>
          <w:sz w:val="19"/>
          <w:szCs w:val="19"/>
        </w:rPr>
      </w:pPr>
      <w:r w:rsidRPr="00A35712">
        <w:rPr>
          <w:rFonts w:ascii="Trebuchet MS" w:eastAsia="Calibri" w:hAnsi="Trebuchet MS" w:cs="Arial"/>
          <w:sz w:val="19"/>
          <w:szCs w:val="19"/>
        </w:rPr>
        <w:t>Aantal OPP’s (te onderscheiden in OPP leerrendement, OPP vmbo bovenbouw, OPP overig en OPP PrO plus);</w:t>
      </w:r>
    </w:p>
    <w:p w14:paraId="50B7B9C2" w14:textId="77777777" w:rsidR="00A35712" w:rsidRPr="00A35712" w:rsidRDefault="00A35712" w:rsidP="00A35712">
      <w:pPr>
        <w:numPr>
          <w:ilvl w:val="0"/>
          <w:numId w:val="1"/>
        </w:numPr>
        <w:spacing w:after="0" w:line="240" w:lineRule="auto"/>
        <w:contextualSpacing/>
        <w:rPr>
          <w:rFonts w:ascii="Trebuchet MS" w:eastAsia="Calibri" w:hAnsi="Trebuchet MS" w:cs="Arial"/>
          <w:sz w:val="19"/>
          <w:szCs w:val="19"/>
        </w:rPr>
      </w:pPr>
      <w:r w:rsidRPr="00A35712">
        <w:rPr>
          <w:rFonts w:ascii="Trebuchet MS" w:eastAsia="Calibri" w:hAnsi="Trebuchet MS" w:cs="Arial"/>
          <w:sz w:val="19"/>
          <w:szCs w:val="19"/>
        </w:rPr>
        <w:t>Voortijdig Schoolverlaters (VSV);</w:t>
      </w:r>
    </w:p>
    <w:p w14:paraId="335E1687" w14:textId="77777777" w:rsidR="00A35712" w:rsidRPr="00A35712" w:rsidRDefault="00A35712" w:rsidP="00A35712">
      <w:pPr>
        <w:numPr>
          <w:ilvl w:val="0"/>
          <w:numId w:val="1"/>
        </w:numPr>
        <w:spacing w:after="0" w:line="240" w:lineRule="auto"/>
        <w:contextualSpacing/>
        <w:rPr>
          <w:rFonts w:ascii="Trebuchet MS" w:eastAsia="Calibri" w:hAnsi="Trebuchet MS" w:cs="Arial"/>
          <w:sz w:val="19"/>
          <w:szCs w:val="19"/>
        </w:rPr>
      </w:pPr>
      <w:bookmarkStart w:id="0" w:name="_Hlk68792555"/>
      <w:bookmarkStart w:id="1" w:name="_Hlk38020404"/>
      <w:r w:rsidRPr="00A35712">
        <w:rPr>
          <w:rFonts w:ascii="Trebuchet MS" w:eastAsia="Calibri" w:hAnsi="Trebuchet MS" w:cs="Arial"/>
          <w:sz w:val="19"/>
          <w:szCs w:val="19"/>
        </w:rPr>
        <w:t>Aantal formele klachten (te onderscheiden naar: aantal richting management/bestuur swv, richting Geschillencie. Passend Onderwijs en aantal rechtszaken) alsmede procedures bij de onderwijsconsulent;</w:t>
      </w:r>
    </w:p>
    <w:bookmarkEnd w:id="0"/>
    <w:p w14:paraId="3B9304B9" w14:textId="77777777" w:rsidR="00A35712" w:rsidRPr="00A35712" w:rsidRDefault="00A35712" w:rsidP="00A35712">
      <w:pPr>
        <w:numPr>
          <w:ilvl w:val="0"/>
          <w:numId w:val="1"/>
        </w:numPr>
        <w:spacing w:after="0" w:line="240" w:lineRule="auto"/>
        <w:contextualSpacing/>
        <w:rPr>
          <w:rFonts w:ascii="Trebuchet MS" w:eastAsia="Calibri" w:hAnsi="Trebuchet MS" w:cs="Arial"/>
          <w:sz w:val="19"/>
          <w:szCs w:val="19"/>
        </w:rPr>
      </w:pPr>
      <w:r w:rsidRPr="00A35712">
        <w:rPr>
          <w:rFonts w:ascii="Trebuchet MS" w:eastAsia="Calibri" w:hAnsi="Trebuchet MS" w:cs="Arial"/>
          <w:sz w:val="19"/>
          <w:szCs w:val="19"/>
        </w:rPr>
        <w:t>Casuïstiek Expertise- &amp; Consultatieteam (aantal en aard casussen, verbijzonderingen in ECT-monitor);</w:t>
      </w:r>
    </w:p>
    <w:p w14:paraId="1228F238" w14:textId="77777777" w:rsidR="00A35712" w:rsidRPr="00A35712" w:rsidRDefault="00A35712" w:rsidP="00A35712">
      <w:pPr>
        <w:numPr>
          <w:ilvl w:val="0"/>
          <w:numId w:val="1"/>
        </w:numPr>
        <w:spacing w:after="0" w:line="240" w:lineRule="auto"/>
        <w:contextualSpacing/>
        <w:rPr>
          <w:rFonts w:ascii="Trebuchet MS" w:eastAsia="Calibri" w:hAnsi="Trebuchet MS" w:cs="Arial"/>
          <w:sz w:val="19"/>
          <w:szCs w:val="19"/>
        </w:rPr>
      </w:pPr>
      <w:r w:rsidRPr="00A35712">
        <w:rPr>
          <w:rFonts w:ascii="Trebuchet MS" w:eastAsia="Calibri" w:hAnsi="Trebuchet MS" w:cs="Arial"/>
          <w:sz w:val="19"/>
          <w:szCs w:val="19"/>
        </w:rPr>
        <w:t>Aantal meldingen bij VO-WIJ;</w:t>
      </w:r>
    </w:p>
    <w:bookmarkEnd w:id="1"/>
    <w:p w14:paraId="47E10CFC" w14:textId="77777777" w:rsidR="00A35712" w:rsidRPr="00A35712" w:rsidRDefault="00A35712" w:rsidP="00A35712">
      <w:pPr>
        <w:numPr>
          <w:ilvl w:val="0"/>
          <w:numId w:val="1"/>
        </w:numPr>
        <w:spacing w:after="0" w:line="240" w:lineRule="auto"/>
        <w:contextualSpacing/>
        <w:rPr>
          <w:rFonts w:ascii="Trebuchet MS" w:eastAsia="Calibri" w:hAnsi="Trebuchet MS" w:cs="Arial"/>
          <w:sz w:val="19"/>
          <w:szCs w:val="19"/>
        </w:rPr>
      </w:pPr>
      <w:r w:rsidRPr="00A35712">
        <w:rPr>
          <w:rFonts w:ascii="Trebuchet MS" w:eastAsia="Calibri" w:hAnsi="Trebuchet MS" w:cs="Arial"/>
          <w:sz w:val="19"/>
          <w:szCs w:val="19"/>
        </w:rPr>
        <w:t>Percentage middelen besteed op de scholen, maatwerk- en tussenvoorzieningen en overhead.</w:t>
      </w:r>
    </w:p>
    <w:p w14:paraId="1FBBF3B2" w14:textId="77777777" w:rsidR="00A35712" w:rsidRPr="00A35712" w:rsidRDefault="00A35712" w:rsidP="00A35712">
      <w:pPr>
        <w:numPr>
          <w:ilvl w:val="0"/>
          <w:numId w:val="1"/>
        </w:numPr>
        <w:spacing w:after="0" w:line="240" w:lineRule="auto"/>
        <w:contextualSpacing/>
        <w:rPr>
          <w:rFonts w:ascii="Trebuchet MS" w:eastAsia="Calibri" w:hAnsi="Trebuchet MS" w:cs="Arial"/>
          <w:sz w:val="19"/>
          <w:szCs w:val="19"/>
        </w:rPr>
      </w:pPr>
      <w:r w:rsidRPr="00A35712">
        <w:rPr>
          <w:rFonts w:ascii="Trebuchet MS" w:eastAsia="Calibri" w:hAnsi="Trebuchet MS" w:cs="Arial"/>
          <w:sz w:val="19"/>
          <w:szCs w:val="19"/>
        </w:rPr>
        <w:t>FTE inzet op de scholen (besteding middelen door de scholen)</w:t>
      </w:r>
    </w:p>
    <w:p w14:paraId="0880A678" w14:textId="77777777" w:rsidR="00A35712" w:rsidRPr="00A35712" w:rsidRDefault="00A35712" w:rsidP="00A35712">
      <w:pPr>
        <w:spacing w:after="0" w:line="240" w:lineRule="auto"/>
        <w:rPr>
          <w:rFonts w:ascii="Trebuchet MS" w:eastAsia="Calibri" w:hAnsi="Trebuchet MS" w:cs="Calibri"/>
          <w:color w:val="000000"/>
          <w:sz w:val="19"/>
          <w:szCs w:val="19"/>
        </w:rPr>
      </w:pPr>
    </w:p>
    <w:p w14:paraId="4A7F02EA" w14:textId="77777777" w:rsidR="00A35712" w:rsidRPr="00A35712" w:rsidRDefault="00A35712" w:rsidP="00A35712">
      <w:pPr>
        <w:spacing w:after="0" w:line="240" w:lineRule="auto"/>
        <w:rPr>
          <w:rFonts w:ascii="Trebuchet MS" w:eastAsia="Calibri" w:hAnsi="Trebuchet MS" w:cs="Calibri"/>
          <w:b/>
          <w:bCs/>
          <w:color w:val="000000"/>
          <w:sz w:val="19"/>
          <w:szCs w:val="19"/>
        </w:rPr>
      </w:pPr>
      <w:r w:rsidRPr="00A35712">
        <w:rPr>
          <w:rFonts w:ascii="Trebuchet MS" w:eastAsia="Calibri" w:hAnsi="Trebuchet MS" w:cs="Calibri"/>
          <w:color w:val="000000"/>
          <w:sz w:val="19"/>
          <w:szCs w:val="19"/>
        </w:rPr>
        <w:t xml:space="preserve"> </w:t>
      </w:r>
      <w:r w:rsidRPr="00A35712">
        <w:rPr>
          <w:rFonts w:ascii="Trebuchet MS" w:eastAsia="Calibri" w:hAnsi="Trebuchet MS" w:cs="Calibri"/>
          <w:b/>
          <w:bCs/>
          <w:color w:val="000000"/>
          <w:sz w:val="19"/>
          <w:szCs w:val="19"/>
        </w:rPr>
        <w:t>0.1 -</w:t>
      </w:r>
      <w:r w:rsidRPr="00A35712">
        <w:rPr>
          <w:rFonts w:ascii="Trebuchet MS" w:eastAsia="Calibri" w:hAnsi="Trebuchet MS" w:cs="Calibri"/>
          <w:color w:val="000000"/>
          <w:sz w:val="19"/>
          <w:szCs w:val="19"/>
        </w:rPr>
        <w:t xml:space="preserve"> </w:t>
      </w:r>
      <w:r w:rsidRPr="00A35712">
        <w:rPr>
          <w:rFonts w:ascii="Trebuchet MS" w:eastAsia="Calibri" w:hAnsi="Trebuchet MS" w:cs="Calibri"/>
          <w:b/>
          <w:bCs/>
          <w:color w:val="000000"/>
          <w:sz w:val="19"/>
          <w:szCs w:val="19"/>
        </w:rPr>
        <w:t>Totaal leerlingen in de reguliere onderwijssoorten en vso</w:t>
      </w:r>
    </w:p>
    <w:p w14:paraId="059FA321" w14:textId="77777777" w:rsidR="00A35712" w:rsidRPr="00A35712" w:rsidRDefault="00A35712" w:rsidP="00A35712">
      <w:pPr>
        <w:spacing w:after="0" w:line="240" w:lineRule="auto"/>
        <w:rPr>
          <w:rFonts w:ascii="Trebuchet MS" w:eastAsia="Calibri" w:hAnsi="Trebuchet MS" w:cs="Calibri"/>
          <w:b/>
          <w:bCs/>
          <w:color w:val="000000"/>
          <w:sz w:val="19"/>
          <w:szCs w:val="19"/>
        </w:rPr>
      </w:pPr>
    </w:p>
    <w:p w14:paraId="5841CD7A" w14:textId="77777777" w:rsidR="00A35712" w:rsidRPr="00A35712" w:rsidRDefault="00A35712" w:rsidP="00A35712">
      <w:pPr>
        <w:spacing w:after="0" w:line="240" w:lineRule="auto"/>
        <w:rPr>
          <w:rFonts w:ascii="Trebuchet MS" w:eastAsia="Calibri" w:hAnsi="Trebuchet MS" w:cs="Calibri"/>
          <w:color w:val="000000"/>
          <w:sz w:val="19"/>
          <w:szCs w:val="19"/>
        </w:rPr>
      </w:pPr>
      <w:r w:rsidRPr="00A35712">
        <w:rPr>
          <w:rFonts w:ascii="Trebuchet MS" w:eastAsia="MS Mincho" w:hAnsi="Trebuchet MS" w:cs="Times New Roman"/>
          <w:noProof/>
          <w:sz w:val="19"/>
          <w:szCs w:val="24"/>
          <w:lang w:eastAsia="nl-NL"/>
        </w:rPr>
        <w:drawing>
          <wp:inline distT="0" distB="0" distL="0" distR="0" wp14:anchorId="344A3EB8" wp14:editId="1F54ED24">
            <wp:extent cx="5759450" cy="200025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000250"/>
                    </a:xfrm>
                    <a:prstGeom prst="rect">
                      <a:avLst/>
                    </a:prstGeom>
                    <a:noFill/>
                    <a:ln>
                      <a:noFill/>
                    </a:ln>
                  </pic:spPr>
                </pic:pic>
              </a:graphicData>
            </a:graphic>
          </wp:inline>
        </w:drawing>
      </w:r>
    </w:p>
    <w:p w14:paraId="6F74ACC4" w14:textId="77777777" w:rsidR="00A35712" w:rsidRPr="00A35712" w:rsidRDefault="00A35712" w:rsidP="00A35712">
      <w:pPr>
        <w:spacing w:after="0" w:line="240" w:lineRule="auto"/>
        <w:rPr>
          <w:rFonts w:ascii="Trebuchet MS" w:eastAsia="Calibri" w:hAnsi="Trebuchet MS" w:cs="Calibri"/>
          <w:color w:val="000000"/>
          <w:sz w:val="19"/>
          <w:szCs w:val="19"/>
        </w:rPr>
      </w:pPr>
    </w:p>
    <w:p w14:paraId="6A14C72C" w14:textId="77777777" w:rsidR="00A35712" w:rsidRPr="00A35712" w:rsidRDefault="00A35712" w:rsidP="00A35712">
      <w:pPr>
        <w:spacing w:after="0" w:line="240" w:lineRule="auto"/>
        <w:rPr>
          <w:rFonts w:ascii="Trebuchet MS" w:eastAsia="Calibri" w:hAnsi="Trebuchet MS" w:cs="Calibri"/>
          <w:b/>
          <w:bCs/>
          <w:color w:val="000000"/>
          <w:sz w:val="19"/>
          <w:szCs w:val="19"/>
        </w:rPr>
      </w:pPr>
      <w:r w:rsidRPr="00A35712">
        <w:rPr>
          <w:rFonts w:ascii="Trebuchet MS" w:eastAsia="Calibri" w:hAnsi="Trebuchet MS" w:cs="Calibri"/>
          <w:b/>
          <w:bCs/>
          <w:color w:val="000000"/>
          <w:sz w:val="19"/>
          <w:szCs w:val="19"/>
        </w:rPr>
        <w:t>0.2 – Prognose leerlingenaantallen</w:t>
      </w:r>
    </w:p>
    <w:p w14:paraId="3A29D972" w14:textId="77777777" w:rsidR="00A35712" w:rsidRPr="00A35712" w:rsidRDefault="00A35712" w:rsidP="00A35712">
      <w:pPr>
        <w:spacing w:after="0" w:line="240" w:lineRule="auto"/>
        <w:rPr>
          <w:rFonts w:ascii="Trebuchet MS" w:eastAsia="Calibri" w:hAnsi="Trebuchet MS" w:cs="Calibri"/>
          <w:b/>
          <w:bCs/>
          <w:color w:val="000000"/>
          <w:sz w:val="19"/>
          <w:szCs w:val="19"/>
        </w:rPr>
      </w:pPr>
    </w:p>
    <w:p w14:paraId="7287CAEB" w14:textId="77777777" w:rsidR="00A35712" w:rsidRPr="00A35712" w:rsidRDefault="00A35712" w:rsidP="00A35712">
      <w:pPr>
        <w:spacing w:after="0" w:line="240" w:lineRule="auto"/>
        <w:ind w:left="-426"/>
        <w:rPr>
          <w:rFonts w:ascii="Trebuchet MS" w:eastAsia="Calibri" w:hAnsi="Trebuchet MS" w:cs="Calibri"/>
          <w:b/>
          <w:bCs/>
          <w:color w:val="000000"/>
          <w:sz w:val="19"/>
          <w:szCs w:val="19"/>
        </w:rPr>
      </w:pPr>
      <w:r w:rsidRPr="00A35712">
        <w:rPr>
          <w:rFonts w:ascii="Trebuchet MS" w:eastAsia="MS Mincho" w:hAnsi="Trebuchet MS" w:cs="Times New Roman"/>
          <w:noProof/>
          <w:sz w:val="19"/>
          <w:szCs w:val="24"/>
          <w:lang w:eastAsia="nl-NL"/>
        </w:rPr>
        <w:drawing>
          <wp:inline distT="0" distB="0" distL="0" distR="0" wp14:anchorId="181A3ED2" wp14:editId="41E8AF5E">
            <wp:extent cx="6109358" cy="1607820"/>
            <wp:effectExtent l="0" t="0" r="5715"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2695" cy="1613962"/>
                    </a:xfrm>
                    <a:prstGeom prst="rect">
                      <a:avLst/>
                    </a:prstGeom>
                    <a:noFill/>
                    <a:ln>
                      <a:noFill/>
                    </a:ln>
                  </pic:spPr>
                </pic:pic>
              </a:graphicData>
            </a:graphic>
          </wp:inline>
        </w:drawing>
      </w:r>
    </w:p>
    <w:p w14:paraId="5E8097C6" w14:textId="77777777" w:rsidR="00A35712" w:rsidRPr="00A35712" w:rsidRDefault="00A35712" w:rsidP="00A35712">
      <w:pPr>
        <w:spacing w:after="0" w:line="240" w:lineRule="auto"/>
        <w:ind w:left="-426"/>
        <w:rPr>
          <w:rFonts w:ascii="Trebuchet MS" w:eastAsia="Calibri" w:hAnsi="Trebuchet MS" w:cs="Calibri"/>
          <w:b/>
          <w:bCs/>
          <w:color w:val="000000"/>
          <w:sz w:val="19"/>
          <w:szCs w:val="19"/>
        </w:rPr>
      </w:pPr>
    </w:p>
    <w:p w14:paraId="064B7142" w14:textId="77777777" w:rsidR="00A35712" w:rsidRPr="00A35712" w:rsidRDefault="00A35712" w:rsidP="00A35712">
      <w:pPr>
        <w:spacing w:after="0" w:line="240" w:lineRule="auto"/>
        <w:ind w:left="-426"/>
        <w:rPr>
          <w:rFonts w:ascii="Trebuchet MS" w:eastAsia="Calibri" w:hAnsi="Trebuchet MS" w:cs="Calibri"/>
          <w:b/>
          <w:bCs/>
          <w:color w:val="000000"/>
          <w:sz w:val="19"/>
          <w:szCs w:val="19"/>
        </w:rPr>
      </w:pPr>
    </w:p>
    <w:p w14:paraId="17449ACA" w14:textId="77777777" w:rsidR="00A35712" w:rsidRPr="00A35712" w:rsidRDefault="00A35712" w:rsidP="00A35712">
      <w:pPr>
        <w:spacing w:after="0" w:line="240" w:lineRule="auto"/>
        <w:ind w:left="-426"/>
        <w:rPr>
          <w:rFonts w:ascii="Trebuchet MS" w:eastAsia="Calibri" w:hAnsi="Trebuchet MS" w:cs="Calibri"/>
          <w:b/>
          <w:bCs/>
          <w:color w:val="000000"/>
          <w:sz w:val="19"/>
          <w:szCs w:val="19"/>
        </w:rPr>
      </w:pPr>
    </w:p>
    <w:p w14:paraId="3DF2F87F" w14:textId="77777777" w:rsidR="00A35712" w:rsidRPr="00A35712" w:rsidRDefault="00A35712" w:rsidP="00A35712">
      <w:pPr>
        <w:spacing w:after="0" w:line="240" w:lineRule="auto"/>
        <w:ind w:left="-426"/>
        <w:rPr>
          <w:rFonts w:ascii="Trebuchet MS" w:eastAsia="Calibri" w:hAnsi="Trebuchet MS" w:cs="Calibri"/>
          <w:b/>
          <w:bCs/>
          <w:color w:val="000000"/>
          <w:sz w:val="19"/>
          <w:szCs w:val="19"/>
        </w:rPr>
      </w:pPr>
    </w:p>
    <w:p w14:paraId="2D33F40F" w14:textId="77777777" w:rsidR="00A35712" w:rsidRPr="00A35712" w:rsidRDefault="00A35712" w:rsidP="00A35712">
      <w:pPr>
        <w:spacing w:after="0" w:line="240" w:lineRule="auto"/>
        <w:ind w:left="-426"/>
        <w:rPr>
          <w:rFonts w:ascii="Trebuchet MS" w:eastAsia="Calibri" w:hAnsi="Trebuchet MS" w:cs="Calibri"/>
          <w:b/>
          <w:bCs/>
          <w:color w:val="000000"/>
          <w:sz w:val="19"/>
          <w:szCs w:val="19"/>
        </w:rPr>
      </w:pPr>
    </w:p>
    <w:p w14:paraId="3D26A7B6" w14:textId="77777777" w:rsidR="00A35712" w:rsidRPr="00A35712" w:rsidRDefault="00A35712" w:rsidP="00A35712">
      <w:pPr>
        <w:spacing w:after="0" w:line="240" w:lineRule="auto"/>
        <w:ind w:left="-426"/>
        <w:rPr>
          <w:rFonts w:ascii="Trebuchet MS" w:eastAsia="Calibri" w:hAnsi="Trebuchet MS" w:cs="Calibri"/>
          <w:b/>
          <w:bCs/>
          <w:color w:val="000000"/>
          <w:sz w:val="19"/>
          <w:szCs w:val="19"/>
        </w:rPr>
      </w:pPr>
      <w:r w:rsidRPr="00A35712">
        <w:rPr>
          <w:rFonts w:ascii="Trebuchet MS" w:eastAsia="Calibri" w:hAnsi="Trebuchet MS" w:cs="Calibri"/>
          <w:b/>
          <w:bCs/>
          <w:color w:val="000000"/>
          <w:sz w:val="19"/>
          <w:szCs w:val="19"/>
        </w:rPr>
        <w:lastRenderedPageBreak/>
        <w:t xml:space="preserve">KPI </w:t>
      </w:r>
      <w:proofErr w:type="spellStart"/>
      <w:r w:rsidRPr="00A35712">
        <w:rPr>
          <w:rFonts w:ascii="Trebuchet MS" w:eastAsia="Calibri" w:hAnsi="Trebuchet MS" w:cs="Calibri"/>
          <w:b/>
          <w:bCs/>
          <w:color w:val="000000"/>
          <w:sz w:val="19"/>
          <w:szCs w:val="19"/>
        </w:rPr>
        <w:t>nr</w:t>
      </w:r>
      <w:proofErr w:type="spellEnd"/>
      <w:r w:rsidRPr="00A35712">
        <w:rPr>
          <w:rFonts w:ascii="Trebuchet MS" w:eastAsia="Calibri" w:hAnsi="Trebuchet MS" w:cs="Calibri"/>
          <w:b/>
          <w:bCs/>
          <w:color w:val="000000"/>
          <w:sz w:val="19"/>
          <w:szCs w:val="19"/>
        </w:rPr>
        <w:t xml:space="preserve"> 1 – Thuiszitters</w:t>
      </w:r>
    </w:p>
    <w:p w14:paraId="0EFCB6CE" w14:textId="77777777" w:rsidR="00A35712" w:rsidRPr="00A35712" w:rsidRDefault="00A35712" w:rsidP="00A35712">
      <w:pPr>
        <w:spacing w:after="0" w:line="240" w:lineRule="auto"/>
        <w:ind w:left="-426"/>
        <w:rPr>
          <w:rFonts w:ascii="Trebuchet MS" w:eastAsia="Calibri" w:hAnsi="Trebuchet MS" w:cs="Calibri"/>
          <w:color w:val="000000"/>
          <w:sz w:val="19"/>
          <w:szCs w:val="19"/>
        </w:rPr>
      </w:pPr>
    </w:p>
    <w:p w14:paraId="0FFDAD78" w14:textId="77777777" w:rsidR="00A35712" w:rsidRPr="00A35712" w:rsidRDefault="00A35712" w:rsidP="00A35712">
      <w:pPr>
        <w:spacing w:after="0" w:line="240" w:lineRule="auto"/>
        <w:ind w:left="-426"/>
        <w:rPr>
          <w:rFonts w:ascii="Trebuchet MS" w:eastAsia="Calibri" w:hAnsi="Trebuchet MS" w:cs="Calibri"/>
          <w:color w:val="000000"/>
          <w:sz w:val="19"/>
          <w:szCs w:val="19"/>
        </w:rPr>
      </w:pPr>
      <w:r w:rsidRPr="00A35712">
        <w:rPr>
          <w:rFonts w:ascii="Trebuchet MS" w:eastAsia="MS Mincho" w:hAnsi="Trebuchet MS" w:cs="Times New Roman"/>
          <w:noProof/>
          <w:sz w:val="19"/>
          <w:szCs w:val="24"/>
          <w:lang w:eastAsia="nl-NL"/>
        </w:rPr>
        <w:drawing>
          <wp:inline distT="0" distB="0" distL="0" distR="0" wp14:anchorId="169C8204" wp14:editId="0D349744">
            <wp:extent cx="5759450" cy="476631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4766310"/>
                    </a:xfrm>
                    <a:prstGeom prst="rect">
                      <a:avLst/>
                    </a:prstGeom>
                    <a:noFill/>
                    <a:ln>
                      <a:noFill/>
                    </a:ln>
                  </pic:spPr>
                </pic:pic>
              </a:graphicData>
            </a:graphic>
          </wp:inline>
        </w:drawing>
      </w:r>
    </w:p>
    <w:p w14:paraId="11F483A7" w14:textId="77777777" w:rsidR="00A35712" w:rsidRPr="00A35712" w:rsidRDefault="00A35712" w:rsidP="00A35712">
      <w:pPr>
        <w:spacing w:after="0" w:line="240" w:lineRule="auto"/>
        <w:ind w:left="-426"/>
        <w:rPr>
          <w:rFonts w:ascii="Trebuchet MS" w:eastAsia="Calibri" w:hAnsi="Trebuchet MS" w:cs="Calibri"/>
          <w:b/>
          <w:bCs/>
          <w:color w:val="000000"/>
          <w:sz w:val="19"/>
          <w:szCs w:val="19"/>
        </w:rPr>
      </w:pPr>
    </w:p>
    <w:p w14:paraId="6C6B53D7" w14:textId="77777777" w:rsidR="00A35712" w:rsidRPr="00A35712" w:rsidRDefault="00A35712" w:rsidP="00A35712">
      <w:pPr>
        <w:spacing w:after="0" w:line="240" w:lineRule="auto"/>
        <w:ind w:left="-426" w:firstLine="426"/>
        <w:rPr>
          <w:rFonts w:ascii="Trebuchet MS" w:eastAsia="Calibri" w:hAnsi="Trebuchet MS" w:cs="Calibri"/>
          <w:b/>
          <w:bCs/>
          <w:color w:val="000000"/>
          <w:sz w:val="19"/>
          <w:szCs w:val="19"/>
        </w:rPr>
      </w:pPr>
      <w:r w:rsidRPr="00A35712">
        <w:rPr>
          <w:rFonts w:ascii="Trebuchet MS" w:eastAsia="Calibri" w:hAnsi="Trebuchet MS" w:cs="Calibri"/>
          <w:b/>
          <w:bCs/>
          <w:color w:val="000000"/>
          <w:sz w:val="19"/>
          <w:szCs w:val="19"/>
        </w:rPr>
        <w:t>KPI nr. 2 – Verwijzingen VSO vanuit het regulier VO onderwijs en PO</w:t>
      </w:r>
    </w:p>
    <w:p w14:paraId="6C7C4575" w14:textId="77777777" w:rsidR="00A35712" w:rsidRPr="00A35712" w:rsidRDefault="00A35712" w:rsidP="00A35712">
      <w:pPr>
        <w:spacing w:after="0" w:line="240" w:lineRule="auto"/>
        <w:ind w:left="-426" w:firstLine="426"/>
        <w:rPr>
          <w:rFonts w:ascii="Trebuchet MS" w:eastAsia="Calibri" w:hAnsi="Trebuchet MS" w:cs="Calibri"/>
          <w:b/>
          <w:bCs/>
          <w:color w:val="000000"/>
          <w:sz w:val="19"/>
          <w:szCs w:val="19"/>
        </w:rPr>
      </w:pPr>
    </w:p>
    <w:p w14:paraId="76817823" w14:textId="77777777" w:rsidR="00A35712" w:rsidRPr="00A35712" w:rsidRDefault="00A35712" w:rsidP="00A35712">
      <w:pPr>
        <w:spacing w:after="0" w:line="240" w:lineRule="auto"/>
        <w:ind w:left="-426" w:firstLine="426"/>
        <w:rPr>
          <w:rFonts w:ascii="Trebuchet MS" w:eastAsia="Calibri" w:hAnsi="Trebuchet MS" w:cs="Calibri"/>
          <w:b/>
          <w:bCs/>
          <w:color w:val="000000"/>
          <w:sz w:val="19"/>
          <w:szCs w:val="19"/>
        </w:rPr>
      </w:pPr>
      <w:r w:rsidRPr="00A35712">
        <w:rPr>
          <w:rFonts w:ascii="Trebuchet MS" w:eastAsia="Calibri" w:hAnsi="Trebuchet MS" w:cs="Calibri"/>
          <w:b/>
          <w:bCs/>
          <w:color w:val="000000"/>
          <w:sz w:val="19"/>
          <w:szCs w:val="19"/>
        </w:rPr>
        <w:t>Bron CVA op schooljaren</w:t>
      </w:r>
    </w:p>
    <w:p w14:paraId="5FEAC070" w14:textId="77777777" w:rsidR="00A35712" w:rsidRPr="00A35712" w:rsidRDefault="00A35712" w:rsidP="00A35712">
      <w:pPr>
        <w:spacing w:after="0" w:line="240" w:lineRule="auto"/>
        <w:rPr>
          <w:rFonts w:ascii="Trebuchet MS" w:eastAsia="Calibri" w:hAnsi="Trebuchet MS" w:cs="Calibri"/>
          <w:b/>
          <w:bCs/>
          <w:color w:val="000000"/>
          <w:sz w:val="19"/>
          <w:szCs w:val="19"/>
        </w:rPr>
      </w:pPr>
    </w:p>
    <w:p w14:paraId="4BE56DEA" w14:textId="77777777" w:rsidR="00A35712" w:rsidRPr="00A35712" w:rsidRDefault="00A35712" w:rsidP="00A35712">
      <w:pPr>
        <w:spacing w:after="0" w:line="240" w:lineRule="auto"/>
        <w:rPr>
          <w:rFonts w:ascii="Trebuchet MS" w:eastAsia="Calibri" w:hAnsi="Trebuchet MS" w:cs="Calibri"/>
          <w:b/>
          <w:bCs/>
          <w:color w:val="000000"/>
          <w:sz w:val="19"/>
          <w:szCs w:val="19"/>
        </w:rPr>
      </w:pPr>
      <w:r w:rsidRPr="00A35712">
        <w:rPr>
          <w:rFonts w:ascii="Trebuchet MS" w:eastAsia="MS Mincho" w:hAnsi="Trebuchet MS" w:cs="Times New Roman"/>
          <w:noProof/>
          <w:sz w:val="19"/>
          <w:szCs w:val="24"/>
          <w:lang w:eastAsia="nl-NL"/>
        </w:rPr>
        <w:drawing>
          <wp:inline distT="0" distB="0" distL="0" distR="0" wp14:anchorId="359BCDF1" wp14:editId="35385FE8">
            <wp:extent cx="5759450" cy="195199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1951990"/>
                    </a:xfrm>
                    <a:prstGeom prst="rect">
                      <a:avLst/>
                    </a:prstGeom>
                    <a:noFill/>
                    <a:ln>
                      <a:noFill/>
                    </a:ln>
                  </pic:spPr>
                </pic:pic>
              </a:graphicData>
            </a:graphic>
          </wp:inline>
        </w:drawing>
      </w:r>
    </w:p>
    <w:p w14:paraId="3BB6930F" w14:textId="77777777" w:rsidR="00A35712" w:rsidRPr="00A35712" w:rsidRDefault="00A35712" w:rsidP="00A35712">
      <w:pPr>
        <w:spacing w:after="200" w:line="276" w:lineRule="auto"/>
        <w:rPr>
          <w:rFonts w:ascii="Trebuchet MS" w:eastAsia="Calibri" w:hAnsi="Trebuchet MS" w:cs="Calibri"/>
          <w:b/>
          <w:bCs/>
          <w:color w:val="000000"/>
          <w:sz w:val="19"/>
          <w:szCs w:val="19"/>
        </w:rPr>
      </w:pPr>
      <w:r w:rsidRPr="00A35712">
        <w:rPr>
          <w:rFonts w:ascii="Trebuchet MS" w:eastAsia="Calibri" w:hAnsi="Trebuchet MS" w:cs="Calibri"/>
          <w:b/>
          <w:bCs/>
          <w:color w:val="000000"/>
          <w:sz w:val="19"/>
          <w:szCs w:val="19"/>
        </w:rPr>
        <w:br w:type="page"/>
      </w:r>
    </w:p>
    <w:p w14:paraId="66347340" w14:textId="77777777" w:rsidR="00A35712" w:rsidRPr="00A35712" w:rsidRDefault="00A35712" w:rsidP="00A35712">
      <w:pPr>
        <w:spacing w:after="0" w:line="240" w:lineRule="auto"/>
        <w:rPr>
          <w:rFonts w:ascii="Trebuchet MS" w:eastAsia="Calibri" w:hAnsi="Trebuchet MS" w:cs="Calibri"/>
          <w:b/>
          <w:bCs/>
          <w:color w:val="000000"/>
          <w:sz w:val="19"/>
          <w:szCs w:val="19"/>
        </w:rPr>
      </w:pPr>
      <w:r w:rsidRPr="00A35712">
        <w:rPr>
          <w:rFonts w:ascii="Trebuchet MS" w:eastAsia="Calibri" w:hAnsi="Trebuchet MS" w:cs="Calibri"/>
          <w:b/>
          <w:bCs/>
          <w:color w:val="000000"/>
          <w:sz w:val="19"/>
          <w:szCs w:val="19"/>
        </w:rPr>
        <w:lastRenderedPageBreak/>
        <w:t>KPI nr. 3 en 4 – Aantallen VSO, PrO en vormen van OPP’s / ondersteuning</w:t>
      </w:r>
    </w:p>
    <w:p w14:paraId="05363F10" w14:textId="77777777" w:rsidR="00A35712" w:rsidRPr="00A35712" w:rsidRDefault="00A35712" w:rsidP="00A35712">
      <w:pPr>
        <w:spacing w:after="0" w:line="240" w:lineRule="auto"/>
        <w:ind w:left="-426"/>
        <w:rPr>
          <w:rFonts w:ascii="Trebuchet MS" w:eastAsia="Calibri" w:hAnsi="Trebuchet MS" w:cs="Calibri"/>
          <w:color w:val="000000"/>
          <w:sz w:val="19"/>
          <w:szCs w:val="19"/>
        </w:rPr>
      </w:pPr>
    </w:p>
    <w:p w14:paraId="0D1DF001" w14:textId="77777777" w:rsidR="00A35712" w:rsidRPr="00A35712" w:rsidRDefault="00A35712" w:rsidP="00A35712">
      <w:pPr>
        <w:spacing w:after="0" w:line="240" w:lineRule="auto"/>
        <w:rPr>
          <w:rFonts w:ascii="Trebuchet MS" w:eastAsia="Calibri" w:hAnsi="Trebuchet MS" w:cs="Calibri"/>
          <w:color w:val="000000"/>
          <w:sz w:val="19"/>
          <w:szCs w:val="19"/>
        </w:rPr>
      </w:pPr>
      <w:r w:rsidRPr="00A35712">
        <w:rPr>
          <w:rFonts w:ascii="Trebuchet MS" w:eastAsia="MS Mincho" w:hAnsi="Trebuchet MS" w:cs="Times New Roman"/>
          <w:noProof/>
          <w:sz w:val="19"/>
          <w:szCs w:val="24"/>
          <w:lang w:eastAsia="nl-NL"/>
        </w:rPr>
        <w:drawing>
          <wp:inline distT="0" distB="0" distL="0" distR="0" wp14:anchorId="4EC41A73" wp14:editId="54379F71">
            <wp:extent cx="5759450" cy="1661160"/>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1661160"/>
                    </a:xfrm>
                    <a:prstGeom prst="rect">
                      <a:avLst/>
                    </a:prstGeom>
                    <a:noFill/>
                    <a:ln>
                      <a:noFill/>
                    </a:ln>
                  </pic:spPr>
                </pic:pic>
              </a:graphicData>
            </a:graphic>
          </wp:inline>
        </w:drawing>
      </w:r>
    </w:p>
    <w:p w14:paraId="508D09C3" w14:textId="77777777" w:rsidR="00A35712" w:rsidRPr="00A35712" w:rsidRDefault="00A35712" w:rsidP="00A35712">
      <w:pPr>
        <w:spacing w:after="0" w:line="240" w:lineRule="auto"/>
        <w:rPr>
          <w:rFonts w:ascii="Trebuchet MS" w:eastAsia="Calibri" w:hAnsi="Trebuchet MS" w:cs="Calibri"/>
          <w:color w:val="000000"/>
          <w:sz w:val="19"/>
          <w:szCs w:val="19"/>
        </w:rPr>
      </w:pPr>
    </w:p>
    <w:p w14:paraId="4DBC6EE8" w14:textId="77777777" w:rsidR="00A35712" w:rsidRPr="00A35712" w:rsidRDefault="00A35712" w:rsidP="00A35712">
      <w:pPr>
        <w:spacing w:after="0" w:line="240" w:lineRule="auto"/>
        <w:rPr>
          <w:rFonts w:ascii="Trebuchet MS" w:eastAsia="Calibri" w:hAnsi="Trebuchet MS" w:cs="Calibri"/>
          <w:color w:val="000000"/>
          <w:sz w:val="19"/>
          <w:szCs w:val="19"/>
        </w:rPr>
      </w:pPr>
      <w:r w:rsidRPr="00A35712">
        <w:rPr>
          <w:rFonts w:ascii="Trebuchet MS" w:eastAsia="Calibri" w:hAnsi="Trebuchet MS" w:cs="Calibri"/>
          <w:noProof/>
          <w:color w:val="000000"/>
          <w:sz w:val="19"/>
          <w:szCs w:val="19"/>
          <w:lang w:eastAsia="nl-NL"/>
        </w:rPr>
        <w:drawing>
          <wp:inline distT="0" distB="0" distL="0" distR="0" wp14:anchorId="74ECA0F1" wp14:editId="34E73729">
            <wp:extent cx="5761355" cy="1950720"/>
            <wp:effectExtent l="0" t="0" r="0" b="0"/>
            <wp:docPr id="33" name="Afbeelding 3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Afbeelding 33" descr="Afbeelding met tekst&#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1950720"/>
                    </a:xfrm>
                    <a:prstGeom prst="rect">
                      <a:avLst/>
                    </a:prstGeom>
                    <a:noFill/>
                  </pic:spPr>
                </pic:pic>
              </a:graphicData>
            </a:graphic>
          </wp:inline>
        </w:drawing>
      </w:r>
    </w:p>
    <w:p w14:paraId="50F797CB" w14:textId="77777777" w:rsidR="00A35712" w:rsidRPr="00A35712" w:rsidRDefault="00A35712" w:rsidP="00A35712">
      <w:pPr>
        <w:spacing w:after="0" w:line="240" w:lineRule="auto"/>
        <w:ind w:left="-426"/>
        <w:rPr>
          <w:rFonts w:ascii="Trebuchet MS" w:eastAsia="Calibri" w:hAnsi="Trebuchet MS" w:cs="Calibri"/>
          <w:color w:val="000000"/>
          <w:sz w:val="19"/>
          <w:szCs w:val="19"/>
        </w:rPr>
      </w:pPr>
    </w:p>
    <w:p w14:paraId="45871499" w14:textId="77777777" w:rsidR="00A35712" w:rsidRPr="00A35712" w:rsidRDefault="00A35712" w:rsidP="00A35712">
      <w:pPr>
        <w:spacing w:after="0" w:line="240" w:lineRule="auto"/>
        <w:ind w:left="-426"/>
        <w:rPr>
          <w:rFonts w:ascii="Trebuchet MS" w:eastAsia="Calibri" w:hAnsi="Trebuchet MS" w:cs="Calibri"/>
          <w:color w:val="000000"/>
          <w:sz w:val="19"/>
          <w:szCs w:val="19"/>
        </w:rPr>
      </w:pPr>
    </w:p>
    <w:p w14:paraId="6A2E00DB" w14:textId="77777777" w:rsidR="00A35712" w:rsidRPr="00A35712" w:rsidRDefault="00A35712" w:rsidP="00A35712">
      <w:pPr>
        <w:spacing w:after="0" w:line="240" w:lineRule="auto"/>
        <w:rPr>
          <w:rFonts w:ascii="Trebuchet MS" w:eastAsia="Calibri" w:hAnsi="Trebuchet MS" w:cs="Calibri"/>
          <w:b/>
          <w:bCs/>
          <w:color w:val="000000"/>
          <w:sz w:val="19"/>
          <w:szCs w:val="19"/>
        </w:rPr>
      </w:pPr>
      <w:r w:rsidRPr="00A35712">
        <w:rPr>
          <w:rFonts w:ascii="Trebuchet MS" w:eastAsia="Calibri" w:hAnsi="Trebuchet MS" w:cs="Calibri"/>
          <w:b/>
          <w:bCs/>
          <w:color w:val="000000"/>
          <w:sz w:val="19"/>
          <w:szCs w:val="19"/>
        </w:rPr>
        <w:t>Vormen van ondersteuning en indicatie in regulier en speciaal onderwijs</w:t>
      </w:r>
    </w:p>
    <w:p w14:paraId="01E3B225" w14:textId="77777777" w:rsidR="00A35712" w:rsidRPr="00A35712" w:rsidRDefault="00A35712" w:rsidP="00A35712">
      <w:pPr>
        <w:spacing w:after="0" w:line="240" w:lineRule="auto"/>
        <w:rPr>
          <w:rFonts w:ascii="Trebuchet MS" w:eastAsia="Calibri" w:hAnsi="Trebuchet MS" w:cs="Calibri"/>
          <w:color w:val="000000"/>
          <w:sz w:val="19"/>
          <w:szCs w:val="19"/>
        </w:rPr>
      </w:pPr>
    </w:p>
    <w:tbl>
      <w:tblPr>
        <w:tblStyle w:val="Tabelraster2"/>
        <w:tblW w:w="4849" w:type="pct"/>
        <w:tblInd w:w="-5" w:type="dxa"/>
        <w:tblLook w:val="04A0" w:firstRow="1" w:lastRow="0" w:firstColumn="1" w:lastColumn="0" w:noHBand="0" w:noVBand="1"/>
      </w:tblPr>
      <w:tblGrid>
        <w:gridCol w:w="1881"/>
        <w:gridCol w:w="6907"/>
      </w:tblGrid>
      <w:tr w:rsidR="00A35712" w:rsidRPr="00A35712" w14:paraId="736D8DD7" w14:textId="77777777" w:rsidTr="007A6E78">
        <w:tc>
          <w:tcPr>
            <w:tcW w:w="1070" w:type="pct"/>
          </w:tcPr>
          <w:p w14:paraId="1735EE17" w14:textId="77777777" w:rsidR="00A35712" w:rsidRPr="00A35712" w:rsidRDefault="00A35712" w:rsidP="00A35712">
            <w:pPr>
              <w:rPr>
                <w:rFonts w:ascii="Trebuchet MS" w:eastAsia="Calibri" w:hAnsi="Trebuchet MS" w:cs="Arial"/>
                <w:b/>
                <w:sz w:val="19"/>
                <w:szCs w:val="19"/>
                <w:lang w:eastAsia="nl-NL"/>
              </w:rPr>
            </w:pPr>
            <w:r w:rsidRPr="00A35712">
              <w:rPr>
                <w:rFonts w:ascii="Trebuchet MS" w:eastAsia="Calibri" w:hAnsi="Trebuchet MS" w:cs="Arial"/>
                <w:b/>
                <w:sz w:val="19"/>
                <w:szCs w:val="19"/>
                <w:lang w:eastAsia="nl-NL"/>
              </w:rPr>
              <w:t>Ondersteuning met OPP overig</w:t>
            </w:r>
          </w:p>
        </w:tc>
        <w:tc>
          <w:tcPr>
            <w:tcW w:w="3930" w:type="pct"/>
          </w:tcPr>
          <w:p w14:paraId="0AFBA820" w14:textId="77777777" w:rsidR="00A35712" w:rsidRPr="00A35712" w:rsidRDefault="00A35712" w:rsidP="00A35712">
            <w:pPr>
              <w:rPr>
                <w:rFonts w:ascii="Trebuchet MS" w:eastAsia="Calibri" w:hAnsi="Trebuchet MS" w:cs="Arial"/>
                <w:sz w:val="19"/>
                <w:szCs w:val="19"/>
                <w:lang w:eastAsia="nl-NL"/>
              </w:rPr>
            </w:pPr>
            <w:r w:rsidRPr="00A35712">
              <w:rPr>
                <w:rFonts w:ascii="Trebuchet MS" w:eastAsia="Calibri" w:hAnsi="Trebuchet MS" w:cs="Arial"/>
                <w:sz w:val="19"/>
                <w:szCs w:val="19"/>
                <w:lang w:eastAsia="nl-NL"/>
              </w:rPr>
              <w:t>Leerlingen in het regulier onderwijs met een vorm van extra ondersteuning die in een OPP (ontwikkelingsperspectief plan) is vastgelegd.</w:t>
            </w:r>
          </w:p>
        </w:tc>
      </w:tr>
      <w:tr w:rsidR="00A35712" w:rsidRPr="00A35712" w14:paraId="641F615B" w14:textId="77777777" w:rsidTr="007A6E78">
        <w:tc>
          <w:tcPr>
            <w:tcW w:w="1070" w:type="pct"/>
          </w:tcPr>
          <w:p w14:paraId="4CE7767A" w14:textId="77777777" w:rsidR="00A35712" w:rsidRPr="00A35712" w:rsidRDefault="00A35712" w:rsidP="00A35712">
            <w:pPr>
              <w:rPr>
                <w:rFonts w:ascii="Trebuchet MS" w:eastAsia="Calibri" w:hAnsi="Trebuchet MS" w:cs="Arial"/>
                <w:b/>
                <w:sz w:val="19"/>
                <w:szCs w:val="19"/>
                <w:lang w:eastAsia="nl-NL"/>
              </w:rPr>
            </w:pPr>
            <w:r w:rsidRPr="00A35712">
              <w:rPr>
                <w:rFonts w:ascii="Trebuchet MS" w:eastAsia="Calibri" w:hAnsi="Trebuchet MS" w:cs="Arial"/>
                <w:b/>
                <w:sz w:val="19"/>
                <w:szCs w:val="19"/>
                <w:lang w:eastAsia="nl-NL"/>
              </w:rPr>
              <w:t>Ondersteuning leerrendement (voorheen LWOO)</w:t>
            </w:r>
          </w:p>
        </w:tc>
        <w:tc>
          <w:tcPr>
            <w:tcW w:w="3930" w:type="pct"/>
          </w:tcPr>
          <w:p w14:paraId="66B90C72" w14:textId="77777777" w:rsidR="00A35712" w:rsidRPr="00A35712" w:rsidRDefault="00A35712" w:rsidP="00A35712">
            <w:pPr>
              <w:rPr>
                <w:rFonts w:ascii="Trebuchet MS" w:eastAsia="Calibri" w:hAnsi="Trebuchet MS" w:cs="Arial"/>
                <w:sz w:val="19"/>
                <w:szCs w:val="19"/>
                <w:lang w:eastAsia="nl-NL"/>
              </w:rPr>
            </w:pPr>
            <w:r w:rsidRPr="00A35712">
              <w:rPr>
                <w:rFonts w:ascii="Trebuchet MS" w:eastAsia="Calibri" w:hAnsi="Trebuchet MS" w:cs="Arial"/>
                <w:bCs/>
                <w:sz w:val="19"/>
                <w:szCs w:val="19"/>
                <w:lang w:eastAsia="nl-NL"/>
              </w:rPr>
              <w:t>Deze</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doelgroep in het VMBO</w:t>
            </w:r>
            <w:r w:rsidRPr="00A35712">
              <w:rPr>
                <w:rFonts w:ascii="Trebuchet MS" w:eastAsia="Times New Roman" w:hAnsi="Trebuchet MS" w:cs="Arial"/>
                <w:bCs/>
                <w:sz w:val="19"/>
                <w:szCs w:val="19"/>
                <w:lang w:eastAsia="nl-NL"/>
              </w:rPr>
              <w:t xml:space="preserve"> kenmerkt </w:t>
            </w:r>
            <w:r w:rsidRPr="00A35712">
              <w:rPr>
                <w:rFonts w:ascii="Trebuchet MS" w:eastAsia="Calibri" w:hAnsi="Trebuchet MS" w:cs="Arial"/>
                <w:bCs/>
                <w:sz w:val="19"/>
                <w:szCs w:val="19"/>
                <w:lang w:eastAsia="nl-NL"/>
              </w:rPr>
              <w:t>zich</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door</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een beperking in de leerrendementen (leerachterstanden), een</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intelligentieniveau</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van</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minimaal</w:t>
            </w:r>
            <w:r w:rsidRPr="00A35712">
              <w:rPr>
                <w:rFonts w:ascii="Trebuchet MS" w:eastAsia="Times New Roman" w:hAnsi="Trebuchet MS" w:cs="Arial"/>
                <w:bCs/>
                <w:sz w:val="19"/>
                <w:szCs w:val="19"/>
                <w:lang w:eastAsia="nl-NL"/>
              </w:rPr>
              <w:t xml:space="preserve"> 75/80 </w:t>
            </w:r>
            <w:r w:rsidRPr="00A35712">
              <w:rPr>
                <w:rFonts w:ascii="Trebuchet MS" w:eastAsia="Calibri" w:hAnsi="Trebuchet MS" w:cs="Arial"/>
                <w:bCs/>
                <w:sz w:val="19"/>
                <w:szCs w:val="19"/>
                <w:lang w:eastAsia="nl-NL"/>
              </w:rPr>
              <w:t>en</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max</w:t>
            </w:r>
            <w:r w:rsidRPr="00A35712">
              <w:rPr>
                <w:rFonts w:ascii="Trebuchet MS" w:eastAsia="Times New Roman" w:hAnsi="Trebuchet MS" w:cs="Arial"/>
                <w:bCs/>
                <w:sz w:val="19"/>
                <w:szCs w:val="19"/>
                <w:lang w:eastAsia="nl-NL"/>
              </w:rPr>
              <w:t xml:space="preserve"> 90 en met doorgaans sociaal emotionele beperkingen.</w:t>
            </w:r>
          </w:p>
        </w:tc>
      </w:tr>
      <w:tr w:rsidR="00A35712" w:rsidRPr="00A35712" w14:paraId="1D17E7B0" w14:textId="77777777" w:rsidTr="007A6E78">
        <w:tc>
          <w:tcPr>
            <w:tcW w:w="1070" w:type="pct"/>
          </w:tcPr>
          <w:p w14:paraId="22E6C823" w14:textId="77777777" w:rsidR="00A35712" w:rsidRPr="00A35712" w:rsidRDefault="00A35712" w:rsidP="00A35712">
            <w:pPr>
              <w:rPr>
                <w:rFonts w:ascii="Trebuchet MS" w:eastAsia="Calibri" w:hAnsi="Trebuchet MS" w:cs="Arial"/>
                <w:b/>
                <w:sz w:val="19"/>
                <w:szCs w:val="19"/>
                <w:lang w:eastAsia="nl-NL"/>
              </w:rPr>
            </w:pPr>
            <w:r w:rsidRPr="00A35712">
              <w:rPr>
                <w:rFonts w:ascii="Trebuchet MS" w:eastAsia="Calibri" w:hAnsi="Trebuchet MS" w:cs="Arial"/>
                <w:b/>
                <w:sz w:val="19"/>
                <w:szCs w:val="19"/>
                <w:lang w:eastAsia="nl-NL"/>
              </w:rPr>
              <w:t>PrO - praktijkonderwijs</w:t>
            </w:r>
          </w:p>
        </w:tc>
        <w:tc>
          <w:tcPr>
            <w:tcW w:w="3930" w:type="pct"/>
          </w:tcPr>
          <w:p w14:paraId="0A98A5A8" w14:textId="77777777" w:rsidR="00A35712" w:rsidRPr="00A35712" w:rsidRDefault="00A35712" w:rsidP="00A35712">
            <w:pPr>
              <w:rPr>
                <w:rFonts w:ascii="Trebuchet MS" w:eastAsia="Calibri" w:hAnsi="Trebuchet MS" w:cs="Arial"/>
                <w:bCs/>
                <w:sz w:val="19"/>
                <w:szCs w:val="19"/>
                <w:lang w:eastAsia="nl-NL"/>
              </w:rPr>
            </w:pPr>
            <w:r w:rsidRPr="00A35712">
              <w:rPr>
                <w:rFonts w:ascii="Trebuchet MS" w:eastAsia="Calibri" w:hAnsi="Trebuchet MS" w:cs="Arial"/>
                <w:bCs/>
                <w:sz w:val="19"/>
                <w:szCs w:val="19"/>
                <w:lang w:eastAsia="nl-NL"/>
              </w:rPr>
              <w:t>Onderwijs</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voor</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leerlingen</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met</w:t>
            </w:r>
            <w:r w:rsidRPr="00A35712">
              <w:rPr>
                <w:rFonts w:ascii="Trebuchet MS" w:eastAsia="Times New Roman" w:hAnsi="Trebuchet MS" w:cs="Arial"/>
                <w:bCs/>
                <w:sz w:val="19"/>
                <w:szCs w:val="19"/>
                <w:lang w:eastAsia="nl-NL"/>
              </w:rPr>
              <w:t xml:space="preserve"> beperkingen in het leerrendement bij de instap in het VO van meer dan 50% en tevens een intelligentie tussen 55-75/80</w:t>
            </w:r>
            <w:r w:rsidRPr="00A35712">
              <w:rPr>
                <w:rFonts w:ascii="Trebuchet MS" w:eastAsia="Calibri" w:hAnsi="Trebuchet MS" w:cs="Arial"/>
                <w:bCs/>
                <w:sz w:val="19"/>
                <w:szCs w:val="19"/>
                <w:lang w:eastAsia="nl-NL"/>
              </w:rPr>
              <w:t>. Het onderwijs is praktijkgericht. De uitstroom van</w:t>
            </w:r>
            <w:r w:rsidRPr="00A35712">
              <w:rPr>
                <w:rFonts w:ascii="Trebuchet MS" w:eastAsia="Times New Roman" w:hAnsi="Trebuchet MS" w:cs="Arial"/>
                <w:bCs/>
                <w:sz w:val="19"/>
                <w:szCs w:val="19"/>
                <w:lang w:eastAsia="nl-NL"/>
              </w:rPr>
              <w:t xml:space="preserve"> deze </w:t>
            </w:r>
            <w:r w:rsidRPr="00A35712">
              <w:rPr>
                <w:rFonts w:ascii="Trebuchet MS" w:eastAsia="Calibri" w:hAnsi="Trebuchet MS" w:cs="Arial"/>
                <w:bCs/>
                <w:sz w:val="19"/>
                <w:szCs w:val="19"/>
                <w:lang w:eastAsia="nl-NL"/>
              </w:rPr>
              <w:t>doelgroep</w:t>
            </w:r>
            <w:r w:rsidRPr="00A35712">
              <w:rPr>
                <w:rFonts w:ascii="Trebuchet MS" w:eastAsia="Times New Roman" w:hAnsi="Trebuchet MS" w:cs="Arial"/>
                <w:bCs/>
                <w:sz w:val="19"/>
                <w:szCs w:val="19"/>
                <w:lang w:eastAsia="nl-NL"/>
              </w:rPr>
              <w:t xml:space="preserve"> is </w:t>
            </w:r>
            <w:r w:rsidRPr="00A35712">
              <w:rPr>
                <w:rFonts w:ascii="Trebuchet MS" w:eastAsia="Calibri" w:hAnsi="Trebuchet MS" w:cs="Arial"/>
                <w:bCs/>
                <w:sz w:val="19"/>
                <w:szCs w:val="19"/>
                <w:lang w:eastAsia="nl-NL"/>
              </w:rPr>
              <w:t>arbeidsmarktgericht, dagbesteding en beperkt het MBO. Voor het PrO onderwijs is er ook een mogelijkheid om de leerlingen aan te melden voor een PrO plus profiel. Dat houdt in dat de jongere ook een vso profiel heeft. Daarvoor zijn extra middelen beschikbaar.</w:t>
            </w:r>
          </w:p>
        </w:tc>
      </w:tr>
      <w:tr w:rsidR="00A35712" w:rsidRPr="00A35712" w14:paraId="19B49F29" w14:textId="77777777" w:rsidTr="007A6E78">
        <w:tc>
          <w:tcPr>
            <w:tcW w:w="1070" w:type="pct"/>
          </w:tcPr>
          <w:p w14:paraId="3920139E" w14:textId="77777777" w:rsidR="00A35712" w:rsidRPr="00A35712" w:rsidRDefault="00A35712" w:rsidP="00A35712">
            <w:pPr>
              <w:rPr>
                <w:rFonts w:ascii="Trebuchet MS" w:eastAsia="Calibri" w:hAnsi="Trebuchet MS" w:cs="Arial"/>
                <w:b/>
                <w:sz w:val="19"/>
                <w:szCs w:val="19"/>
                <w:lang w:eastAsia="nl-NL"/>
              </w:rPr>
            </w:pPr>
            <w:r w:rsidRPr="00A35712">
              <w:rPr>
                <w:rFonts w:ascii="Trebuchet MS" w:eastAsia="Calibri" w:hAnsi="Trebuchet MS" w:cs="Arial"/>
                <w:b/>
                <w:bCs/>
                <w:sz w:val="19"/>
                <w:szCs w:val="19"/>
                <w:lang w:eastAsia="nl-NL"/>
              </w:rPr>
              <w:t>VSO</w:t>
            </w:r>
            <w:r w:rsidRPr="00A35712">
              <w:rPr>
                <w:rFonts w:ascii="Trebuchet MS" w:eastAsia="Times New Roman" w:hAnsi="Trebuchet MS" w:cs="Arial"/>
                <w:b/>
                <w:bCs/>
                <w:sz w:val="19"/>
                <w:szCs w:val="19"/>
                <w:lang w:eastAsia="nl-NL"/>
              </w:rPr>
              <w:t xml:space="preserve"> </w:t>
            </w:r>
            <w:r w:rsidRPr="00A35712">
              <w:rPr>
                <w:rFonts w:ascii="Trebuchet MS" w:eastAsia="Calibri" w:hAnsi="Trebuchet MS" w:cs="Arial"/>
                <w:b/>
                <w:bCs/>
                <w:sz w:val="19"/>
                <w:szCs w:val="19"/>
                <w:lang w:eastAsia="nl-NL"/>
              </w:rPr>
              <w:t>cat.</w:t>
            </w:r>
            <w:r w:rsidRPr="00A35712">
              <w:rPr>
                <w:rFonts w:ascii="Trebuchet MS" w:eastAsia="Times New Roman" w:hAnsi="Trebuchet MS" w:cs="Arial"/>
                <w:b/>
                <w:bCs/>
                <w:sz w:val="19"/>
                <w:szCs w:val="19"/>
                <w:lang w:eastAsia="nl-NL"/>
              </w:rPr>
              <w:t xml:space="preserve"> 1 </w:t>
            </w:r>
            <w:r w:rsidRPr="00A35712">
              <w:rPr>
                <w:rFonts w:ascii="Trebuchet MS" w:eastAsia="Calibri" w:hAnsi="Trebuchet MS" w:cs="Arial"/>
                <w:b/>
                <w:bCs/>
                <w:sz w:val="19"/>
                <w:szCs w:val="19"/>
                <w:lang w:eastAsia="nl-NL"/>
              </w:rPr>
              <w:t>gedrag</w:t>
            </w:r>
          </w:p>
        </w:tc>
        <w:tc>
          <w:tcPr>
            <w:tcW w:w="3930" w:type="pct"/>
          </w:tcPr>
          <w:p w14:paraId="1E9D7595" w14:textId="77777777" w:rsidR="00A35712" w:rsidRPr="00A35712" w:rsidRDefault="00A35712" w:rsidP="00A35712">
            <w:pPr>
              <w:rPr>
                <w:rFonts w:ascii="Trebuchet MS" w:eastAsia="Calibri" w:hAnsi="Trebuchet MS" w:cs="Arial"/>
                <w:bCs/>
                <w:sz w:val="19"/>
                <w:szCs w:val="19"/>
                <w:lang w:eastAsia="nl-NL"/>
              </w:rPr>
            </w:pPr>
            <w:r w:rsidRPr="00A35712">
              <w:rPr>
                <w:rFonts w:ascii="Trebuchet MS" w:eastAsia="Calibri" w:hAnsi="Trebuchet MS" w:cs="Arial"/>
                <w:bCs/>
                <w:sz w:val="19"/>
                <w:szCs w:val="19"/>
                <w:lang w:eastAsia="nl-NL"/>
              </w:rPr>
              <w:t>Onderwijs</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voor</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leerlingen</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met</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gedragsproblematiek. De uitstroom van</w:t>
            </w:r>
            <w:r w:rsidRPr="00A35712">
              <w:rPr>
                <w:rFonts w:ascii="Trebuchet MS" w:eastAsia="Times New Roman" w:hAnsi="Trebuchet MS" w:cs="Arial"/>
                <w:bCs/>
                <w:sz w:val="19"/>
                <w:szCs w:val="19"/>
                <w:lang w:eastAsia="nl-NL"/>
              </w:rPr>
              <w:t xml:space="preserve"> deze </w:t>
            </w:r>
            <w:r w:rsidRPr="00A35712">
              <w:rPr>
                <w:rFonts w:ascii="Trebuchet MS" w:eastAsia="Calibri" w:hAnsi="Trebuchet MS" w:cs="Arial"/>
                <w:bCs/>
                <w:sz w:val="19"/>
                <w:szCs w:val="19"/>
                <w:lang w:eastAsia="nl-NL"/>
              </w:rPr>
              <w:t>doelgroep</w:t>
            </w:r>
            <w:r w:rsidRPr="00A35712">
              <w:rPr>
                <w:rFonts w:ascii="Trebuchet MS" w:eastAsia="Times New Roman" w:hAnsi="Trebuchet MS" w:cs="Arial"/>
                <w:bCs/>
                <w:sz w:val="19"/>
                <w:szCs w:val="19"/>
                <w:lang w:eastAsia="nl-NL"/>
              </w:rPr>
              <w:t xml:space="preserve"> is </w:t>
            </w:r>
            <w:r w:rsidRPr="00A35712">
              <w:rPr>
                <w:rFonts w:ascii="Trebuchet MS" w:eastAsia="Calibri" w:hAnsi="Trebuchet MS" w:cs="Arial"/>
                <w:bCs/>
                <w:sz w:val="19"/>
                <w:szCs w:val="19"/>
                <w:lang w:eastAsia="nl-NL"/>
              </w:rPr>
              <w:t xml:space="preserve">arbeidsmarktgericht, dagbesteding en het MBO. </w:t>
            </w:r>
          </w:p>
        </w:tc>
      </w:tr>
      <w:tr w:rsidR="00A35712" w:rsidRPr="00A35712" w14:paraId="1DE84BAA" w14:textId="77777777" w:rsidTr="007A6E78">
        <w:tc>
          <w:tcPr>
            <w:tcW w:w="1070" w:type="pct"/>
          </w:tcPr>
          <w:p w14:paraId="414AAD0E" w14:textId="77777777" w:rsidR="00A35712" w:rsidRPr="00A35712" w:rsidRDefault="00A35712" w:rsidP="00A35712">
            <w:pPr>
              <w:rPr>
                <w:rFonts w:ascii="Trebuchet MS" w:eastAsia="Calibri" w:hAnsi="Trebuchet MS" w:cs="Arial"/>
                <w:sz w:val="19"/>
                <w:szCs w:val="19"/>
                <w:lang w:eastAsia="nl-NL"/>
              </w:rPr>
            </w:pPr>
            <w:r w:rsidRPr="00A35712">
              <w:rPr>
                <w:rFonts w:ascii="Trebuchet MS" w:eastAsia="Calibri" w:hAnsi="Trebuchet MS" w:cs="Arial"/>
                <w:b/>
                <w:bCs/>
                <w:sz w:val="19"/>
                <w:szCs w:val="19"/>
                <w:lang w:eastAsia="nl-NL"/>
              </w:rPr>
              <w:t>VSO</w:t>
            </w:r>
            <w:r w:rsidRPr="00A35712">
              <w:rPr>
                <w:rFonts w:ascii="Trebuchet MS" w:eastAsia="Times New Roman" w:hAnsi="Trebuchet MS" w:cs="Arial"/>
                <w:b/>
                <w:bCs/>
                <w:sz w:val="19"/>
                <w:szCs w:val="19"/>
                <w:lang w:eastAsia="nl-NL"/>
              </w:rPr>
              <w:t xml:space="preserve"> </w:t>
            </w:r>
            <w:r w:rsidRPr="00A35712">
              <w:rPr>
                <w:rFonts w:ascii="Trebuchet MS" w:eastAsia="Calibri" w:hAnsi="Trebuchet MS" w:cs="Arial"/>
                <w:b/>
                <w:bCs/>
                <w:sz w:val="19"/>
                <w:szCs w:val="19"/>
                <w:lang w:eastAsia="nl-NL"/>
              </w:rPr>
              <w:t>cat.</w:t>
            </w:r>
            <w:r w:rsidRPr="00A35712">
              <w:rPr>
                <w:rFonts w:ascii="Trebuchet MS" w:eastAsia="Times New Roman" w:hAnsi="Trebuchet MS" w:cs="Arial"/>
                <w:b/>
                <w:bCs/>
                <w:sz w:val="19"/>
                <w:szCs w:val="19"/>
                <w:lang w:eastAsia="nl-NL"/>
              </w:rPr>
              <w:t xml:space="preserve"> 1 - </w:t>
            </w:r>
            <w:r w:rsidRPr="00A35712">
              <w:rPr>
                <w:rFonts w:ascii="Trebuchet MS" w:eastAsia="Calibri" w:hAnsi="Trebuchet MS" w:cs="Arial"/>
                <w:b/>
                <w:bCs/>
                <w:sz w:val="19"/>
                <w:szCs w:val="19"/>
                <w:lang w:eastAsia="nl-NL"/>
              </w:rPr>
              <w:t>ZML</w:t>
            </w:r>
          </w:p>
        </w:tc>
        <w:tc>
          <w:tcPr>
            <w:tcW w:w="3930" w:type="pct"/>
          </w:tcPr>
          <w:p w14:paraId="68DDBEA9" w14:textId="77777777" w:rsidR="00A35712" w:rsidRPr="00A35712" w:rsidRDefault="00A35712" w:rsidP="00A35712">
            <w:pPr>
              <w:rPr>
                <w:rFonts w:ascii="Trebuchet MS" w:eastAsia="Calibri" w:hAnsi="Trebuchet MS" w:cs="Arial"/>
                <w:sz w:val="19"/>
                <w:szCs w:val="19"/>
                <w:lang w:eastAsia="nl-NL"/>
              </w:rPr>
            </w:pPr>
            <w:r w:rsidRPr="00A35712">
              <w:rPr>
                <w:rFonts w:ascii="Trebuchet MS" w:eastAsia="Calibri" w:hAnsi="Trebuchet MS" w:cs="Arial"/>
                <w:bCs/>
                <w:sz w:val="19"/>
                <w:szCs w:val="19"/>
                <w:lang w:eastAsia="nl-NL"/>
              </w:rPr>
              <w:t>De doelgroep zeer moeilijk lerend (ZML). Het</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intelligentieniveau</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is</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maximaal</w:t>
            </w:r>
            <w:r w:rsidRPr="00A35712">
              <w:rPr>
                <w:rFonts w:ascii="Trebuchet MS" w:eastAsia="Times New Roman" w:hAnsi="Trebuchet MS" w:cs="Arial"/>
                <w:bCs/>
                <w:sz w:val="19"/>
                <w:szCs w:val="19"/>
                <w:lang w:eastAsia="nl-NL"/>
              </w:rPr>
              <w:t xml:space="preserve"> 70 </w:t>
            </w:r>
            <w:r w:rsidRPr="00A35712">
              <w:rPr>
                <w:rFonts w:ascii="Trebuchet MS" w:eastAsia="Calibri" w:hAnsi="Trebuchet MS" w:cs="Arial"/>
                <w:bCs/>
                <w:sz w:val="19"/>
                <w:szCs w:val="19"/>
                <w:lang w:eastAsia="nl-NL"/>
              </w:rPr>
              <w:t>en</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minimaal</w:t>
            </w:r>
            <w:r w:rsidRPr="00A35712">
              <w:rPr>
                <w:rFonts w:ascii="Trebuchet MS" w:eastAsia="Times New Roman" w:hAnsi="Trebuchet MS" w:cs="Arial"/>
                <w:bCs/>
                <w:sz w:val="19"/>
                <w:szCs w:val="19"/>
                <w:lang w:eastAsia="nl-NL"/>
              </w:rPr>
              <w:t xml:space="preserve"> 35. De uitstroom van deze doelgroep is arbeidsmarktgericht en dagbesteding.</w:t>
            </w:r>
          </w:p>
        </w:tc>
      </w:tr>
      <w:tr w:rsidR="00A35712" w:rsidRPr="00A35712" w14:paraId="115F3DF4" w14:textId="77777777" w:rsidTr="007A6E78">
        <w:tc>
          <w:tcPr>
            <w:tcW w:w="1070" w:type="pct"/>
          </w:tcPr>
          <w:p w14:paraId="73AB6C4E" w14:textId="77777777" w:rsidR="00A35712" w:rsidRPr="00A35712" w:rsidRDefault="00A35712" w:rsidP="00A35712">
            <w:pPr>
              <w:rPr>
                <w:rFonts w:ascii="Trebuchet MS" w:eastAsia="Calibri" w:hAnsi="Trebuchet MS" w:cs="Arial"/>
                <w:b/>
                <w:bCs/>
                <w:sz w:val="19"/>
                <w:szCs w:val="19"/>
                <w:lang w:eastAsia="nl-NL"/>
              </w:rPr>
            </w:pPr>
            <w:r w:rsidRPr="00A35712">
              <w:rPr>
                <w:rFonts w:ascii="Trebuchet MS" w:eastAsia="Calibri" w:hAnsi="Trebuchet MS" w:cs="Arial"/>
                <w:b/>
                <w:bCs/>
                <w:sz w:val="19"/>
                <w:szCs w:val="19"/>
                <w:lang w:eastAsia="nl-NL"/>
              </w:rPr>
              <w:t>VSO cat. 1 - LZ</w:t>
            </w:r>
          </w:p>
        </w:tc>
        <w:tc>
          <w:tcPr>
            <w:tcW w:w="3930" w:type="pct"/>
          </w:tcPr>
          <w:p w14:paraId="1266EB58" w14:textId="77777777" w:rsidR="00A35712" w:rsidRPr="00A35712" w:rsidRDefault="00A35712" w:rsidP="00A35712">
            <w:pPr>
              <w:rPr>
                <w:rFonts w:ascii="Calibri" w:eastAsia="Calibri" w:hAnsi="Calibri" w:cs="Arial"/>
                <w:bCs/>
                <w:sz w:val="19"/>
                <w:szCs w:val="19"/>
                <w:lang w:eastAsia="nl-NL"/>
              </w:rPr>
            </w:pPr>
            <w:r w:rsidRPr="00A35712">
              <w:rPr>
                <w:rFonts w:ascii="Trebuchet MS" w:eastAsia="Times New Roman" w:hAnsi="Trebuchet MS" w:cs="Arial"/>
                <w:bCs/>
                <w:sz w:val="19"/>
                <w:szCs w:val="19"/>
                <w:lang w:eastAsia="nl-NL"/>
              </w:rPr>
              <w:t>Langdurig ziek (LZ). De LZ leerlingen komen in aanmerking voor alle soorten vervolgonderwijs.</w:t>
            </w:r>
          </w:p>
        </w:tc>
      </w:tr>
      <w:tr w:rsidR="00A35712" w:rsidRPr="00A35712" w14:paraId="6F05CBA8" w14:textId="77777777" w:rsidTr="007A6E78">
        <w:tc>
          <w:tcPr>
            <w:tcW w:w="1070" w:type="pct"/>
          </w:tcPr>
          <w:p w14:paraId="0DD868D9" w14:textId="77777777" w:rsidR="00A35712" w:rsidRPr="00A35712" w:rsidRDefault="00A35712" w:rsidP="00A35712">
            <w:pPr>
              <w:rPr>
                <w:rFonts w:ascii="Trebuchet MS" w:eastAsia="Calibri" w:hAnsi="Trebuchet MS" w:cs="Arial"/>
                <w:sz w:val="19"/>
                <w:szCs w:val="19"/>
                <w:lang w:eastAsia="nl-NL"/>
              </w:rPr>
            </w:pPr>
            <w:r w:rsidRPr="00A35712">
              <w:rPr>
                <w:rFonts w:ascii="Trebuchet MS" w:eastAsia="Calibri" w:hAnsi="Trebuchet MS" w:cs="Arial"/>
                <w:b/>
                <w:bCs/>
                <w:sz w:val="19"/>
                <w:szCs w:val="19"/>
                <w:lang w:eastAsia="nl-NL"/>
              </w:rPr>
              <w:t>VSO</w:t>
            </w:r>
            <w:r w:rsidRPr="00A35712">
              <w:rPr>
                <w:rFonts w:ascii="Trebuchet MS" w:eastAsia="Times New Roman" w:hAnsi="Trebuchet MS" w:cs="Arial"/>
                <w:b/>
                <w:bCs/>
                <w:sz w:val="19"/>
                <w:szCs w:val="19"/>
                <w:lang w:eastAsia="nl-NL"/>
              </w:rPr>
              <w:t xml:space="preserve"> </w:t>
            </w:r>
            <w:r w:rsidRPr="00A35712">
              <w:rPr>
                <w:rFonts w:ascii="Trebuchet MS" w:eastAsia="Calibri" w:hAnsi="Trebuchet MS" w:cs="Arial"/>
                <w:b/>
                <w:bCs/>
                <w:sz w:val="19"/>
                <w:szCs w:val="19"/>
                <w:lang w:eastAsia="nl-NL"/>
              </w:rPr>
              <w:t>cat.</w:t>
            </w:r>
            <w:r w:rsidRPr="00A35712">
              <w:rPr>
                <w:rFonts w:ascii="Trebuchet MS" w:eastAsia="Times New Roman" w:hAnsi="Trebuchet MS" w:cs="Arial"/>
                <w:b/>
                <w:bCs/>
                <w:sz w:val="19"/>
                <w:szCs w:val="19"/>
                <w:lang w:eastAsia="nl-NL"/>
              </w:rPr>
              <w:t xml:space="preserve"> 2</w:t>
            </w:r>
          </w:p>
        </w:tc>
        <w:tc>
          <w:tcPr>
            <w:tcW w:w="3930" w:type="pct"/>
          </w:tcPr>
          <w:p w14:paraId="423B10F1" w14:textId="77777777" w:rsidR="00A35712" w:rsidRPr="00A35712" w:rsidRDefault="00A35712" w:rsidP="00A35712">
            <w:pPr>
              <w:rPr>
                <w:rFonts w:ascii="Trebuchet MS" w:eastAsia="Calibri" w:hAnsi="Trebuchet MS" w:cs="Arial"/>
                <w:sz w:val="19"/>
                <w:szCs w:val="19"/>
                <w:lang w:eastAsia="nl-NL"/>
              </w:rPr>
            </w:pPr>
            <w:r w:rsidRPr="00A35712">
              <w:rPr>
                <w:rFonts w:ascii="Trebuchet MS" w:eastAsia="Calibri" w:hAnsi="Trebuchet MS" w:cs="Arial"/>
                <w:bCs/>
                <w:sz w:val="19"/>
                <w:szCs w:val="19"/>
                <w:lang w:eastAsia="nl-NL"/>
              </w:rPr>
              <w:t>Lichamelijke</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beperking.</w:t>
            </w:r>
          </w:p>
        </w:tc>
      </w:tr>
      <w:tr w:rsidR="00A35712" w:rsidRPr="00A35712" w14:paraId="487CFBFB" w14:textId="77777777" w:rsidTr="007A6E78">
        <w:trPr>
          <w:trHeight w:val="125"/>
        </w:trPr>
        <w:tc>
          <w:tcPr>
            <w:tcW w:w="1070" w:type="pct"/>
          </w:tcPr>
          <w:p w14:paraId="4C62F1A1" w14:textId="77777777" w:rsidR="00A35712" w:rsidRPr="00A35712" w:rsidRDefault="00A35712" w:rsidP="00A35712">
            <w:pPr>
              <w:rPr>
                <w:rFonts w:ascii="Trebuchet MS" w:eastAsia="Calibri" w:hAnsi="Trebuchet MS" w:cs="Arial"/>
                <w:sz w:val="19"/>
                <w:szCs w:val="19"/>
                <w:lang w:eastAsia="nl-NL"/>
              </w:rPr>
            </w:pPr>
            <w:r w:rsidRPr="00A35712">
              <w:rPr>
                <w:rFonts w:ascii="Trebuchet MS" w:eastAsia="Calibri" w:hAnsi="Trebuchet MS" w:cs="Arial"/>
                <w:b/>
                <w:bCs/>
                <w:sz w:val="19"/>
                <w:szCs w:val="19"/>
                <w:lang w:eastAsia="nl-NL"/>
              </w:rPr>
              <w:t>VSO</w:t>
            </w:r>
            <w:r w:rsidRPr="00A35712">
              <w:rPr>
                <w:rFonts w:ascii="Trebuchet MS" w:eastAsia="Times New Roman" w:hAnsi="Trebuchet MS" w:cs="Arial"/>
                <w:b/>
                <w:bCs/>
                <w:sz w:val="19"/>
                <w:szCs w:val="19"/>
                <w:lang w:eastAsia="nl-NL"/>
              </w:rPr>
              <w:t xml:space="preserve"> </w:t>
            </w:r>
            <w:r w:rsidRPr="00A35712">
              <w:rPr>
                <w:rFonts w:ascii="Trebuchet MS" w:eastAsia="Calibri" w:hAnsi="Trebuchet MS" w:cs="Arial"/>
                <w:b/>
                <w:bCs/>
                <w:sz w:val="19"/>
                <w:szCs w:val="19"/>
                <w:lang w:eastAsia="nl-NL"/>
              </w:rPr>
              <w:t>cat.</w:t>
            </w:r>
            <w:r w:rsidRPr="00A35712">
              <w:rPr>
                <w:rFonts w:ascii="Trebuchet MS" w:eastAsia="Times New Roman" w:hAnsi="Trebuchet MS" w:cs="Arial"/>
                <w:b/>
                <w:bCs/>
                <w:sz w:val="19"/>
                <w:szCs w:val="19"/>
                <w:lang w:eastAsia="nl-NL"/>
              </w:rPr>
              <w:t xml:space="preserve"> 3</w:t>
            </w:r>
          </w:p>
        </w:tc>
        <w:tc>
          <w:tcPr>
            <w:tcW w:w="3930" w:type="pct"/>
          </w:tcPr>
          <w:p w14:paraId="0ADC823C" w14:textId="77777777" w:rsidR="00A35712" w:rsidRPr="00A35712" w:rsidRDefault="00A35712" w:rsidP="00A35712">
            <w:pPr>
              <w:rPr>
                <w:rFonts w:ascii="Trebuchet MS" w:eastAsia="Calibri" w:hAnsi="Trebuchet MS" w:cs="Arial"/>
                <w:sz w:val="19"/>
                <w:szCs w:val="19"/>
                <w:lang w:eastAsia="nl-NL"/>
              </w:rPr>
            </w:pPr>
            <w:r w:rsidRPr="00A35712">
              <w:rPr>
                <w:rFonts w:ascii="Trebuchet MS" w:eastAsia="Calibri" w:hAnsi="Trebuchet MS" w:cs="Arial"/>
                <w:bCs/>
                <w:sz w:val="19"/>
                <w:szCs w:val="19"/>
                <w:lang w:eastAsia="nl-NL"/>
              </w:rPr>
              <w:t>O.a</w:t>
            </w:r>
            <w:r w:rsidRPr="00A35712">
              <w:rPr>
                <w:rFonts w:ascii="Trebuchet MS" w:eastAsia="Times New Roman" w:hAnsi="Trebuchet MS" w:cs="Arial"/>
                <w:bCs/>
                <w:sz w:val="19"/>
                <w:szCs w:val="19"/>
                <w:lang w:eastAsia="nl-NL"/>
              </w:rPr>
              <w:t xml:space="preserve">. ernstig meervoudig beperkt (EMB). De </w:t>
            </w:r>
            <w:r w:rsidRPr="00A35712">
              <w:rPr>
                <w:rFonts w:ascii="Trebuchet MS" w:eastAsia="Calibri" w:hAnsi="Trebuchet MS" w:cs="Arial"/>
                <w:bCs/>
                <w:sz w:val="19"/>
                <w:szCs w:val="19"/>
                <w:lang w:eastAsia="nl-NL"/>
              </w:rPr>
              <w:t>intelligentie</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is</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maximaal</w:t>
            </w:r>
            <w:r w:rsidRPr="00A35712">
              <w:rPr>
                <w:rFonts w:ascii="Trebuchet MS" w:eastAsia="Times New Roman" w:hAnsi="Trebuchet MS" w:cs="Arial"/>
                <w:bCs/>
                <w:sz w:val="19"/>
                <w:szCs w:val="19"/>
                <w:lang w:eastAsia="nl-NL"/>
              </w:rPr>
              <w:t xml:space="preserve"> 35 </w:t>
            </w:r>
            <w:r w:rsidRPr="00A35712">
              <w:rPr>
                <w:rFonts w:ascii="Trebuchet MS" w:eastAsia="Calibri" w:hAnsi="Trebuchet MS" w:cs="Arial"/>
                <w:bCs/>
                <w:sz w:val="19"/>
                <w:szCs w:val="19"/>
                <w:lang w:eastAsia="nl-NL"/>
              </w:rPr>
              <w:t>of</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lager.</w:t>
            </w:r>
          </w:p>
        </w:tc>
      </w:tr>
      <w:tr w:rsidR="00A35712" w:rsidRPr="00A35712" w14:paraId="6A98612F" w14:textId="77777777" w:rsidTr="007A6E78">
        <w:trPr>
          <w:trHeight w:val="125"/>
        </w:trPr>
        <w:tc>
          <w:tcPr>
            <w:tcW w:w="1070" w:type="pct"/>
          </w:tcPr>
          <w:p w14:paraId="7DDBB142" w14:textId="77777777" w:rsidR="00A35712" w:rsidRPr="00A35712" w:rsidRDefault="00A35712" w:rsidP="00A35712">
            <w:pPr>
              <w:rPr>
                <w:rFonts w:ascii="Trebuchet MS" w:eastAsia="Times New Roman" w:hAnsi="Trebuchet MS" w:cs="Arial"/>
                <w:b/>
                <w:bCs/>
                <w:sz w:val="19"/>
                <w:szCs w:val="19"/>
                <w:lang w:eastAsia="nl-NL"/>
              </w:rPr>
            </w:pPr>
            <w:r w:rsidRPr="00A35712">
              <w:rPr>
                <w:rFonts w:ascii="Trebuchet MS" w:eastAsia="Calibri" w:hAnsi="Trebuchet MS" w:cs="Arial"/>
                <w:b/>
                <w:bCs/>
                <w:sz w:val="19"/>
                <w:szCs w:val="19"/>
                <w:lang w:eastAsia="nl-NL"/>
              </w:rPr>
              <w:t>Cluster</w:t>
            </w:r>
            <w:r w:rsidRPr="00A35712">
              <w:rPr>
                <w:rFonts w:ascii="Trebuchet MS" w:eastAsia="Times New Roman" w:hAnsi="Trebuchet MS" w:cs="Arial"/>
                <w:b/>
                <w:bCs/>
                <w:sz w:val="19"/>
                <w:szCs w:val="19"/>
                <w:lang w:eastAsia="nl-NL"/>
              </w:rPr>
              <w:t xml:space="preserve"> 1</w:t>
            </w:r>
          </w:p>
        </w:tc>
        <w:tc>
          <w:tcPr>
            <w:tcW w:w="3930" w:type="pct"/>
          </w:tcPr>
          <w:p w14:paraId="702C3273" w14:textId="77777777" w:rsidR="00A35712" w:rsidRPr="00A35712" w:rsidRDefault="00A35712" w:rsidP="00A35712">
            <w:pPr>
              <w:rPr>
                <w:rFonts w:ascii="Trebuchet MS" w:eastAsia="Times New Roman" w:hAnsi="Trebuchet MS" w:cs="Arial"/>
                <w:bCs/>
                <w:sz w:val="19"/>
                <w:szCs w:val="19"/>
                <w:lang w:eastAsia="nl-NL"/>
              </w:rPr>
            </w:pPr>
            <w:r w:rsidRPr="00A35712">
              <w:rPr>
                <w:rFonts w:ascii="Trebuchet MS" w:eastAsia="Calibri" w:hAnsi="Trebuchet MS" w:cs="Arial"/>
                <w:bCs/>
                <w:sz w:val="19"/>
                <w:szCs w:val="19"/>
                <w:lang w:eastAsia="nl-NL"/>
              </w:rPr>
              <w:t>Blind</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of</w:t>
            </w:r>
            <w:r w:rsidRPr="00A35712">
              <w:rPr>
                <w:rFonts w:ascii="Trebuchet MS" w:eastAsia="Times New Roman" w:hAnsi="Trebuchet MS" w:cs="Arial"/>
                <w:bCs/>
                <w:sz w:val="19"/>
                <w:szCs w:val="19"/>
                <w:lang w:eastAsia="nl-NL"/>
              </w:rPr>
              <w:t xml:space="preserve"> </w:t>
            </w:r>
            <w:r w:rsidRPr="00A35712">
              <w:rPr>
                <w:rFonts w:ascii="Trebuchet MS" w:eastAsia="Calibri" w:hAnsi="Trebuchet MS" w:cs="Arial"/>
                <w:bCs/>
                <w:sz w:val="19"/>
                <w:szCs w:val="19"/>
                <w:lang w:eastAsia="nl-NL"/>
              </w:rPr>
              <w:t>slechtziend. Geen onderdeel van het swv, maar leerlingen met deze beperking zitten wel op de reguliere scholen.</w:t>
            </w:r>
          </w:p>
        </w:tc>
      </w:tr>
      <w:tr w:rsidR="00A35712" w:rsidRPr="00A35712" w14:paraId="67E6AE90" w14:textId="77777777" w:rsidTr="007A6E78">
        <w:trPr>
          <w:trHeight w:val="125"/>
        </w:trPr>
        <w:tc>
          <w:tcPr>
            <w:tcW w:w="1070" w:type="pct"/>
          </w:tcPr>
          <w:p w14:paraId="72D52834" w14:textId="77777777" w:rsidR="00A35712" w:rsidRPr="00A35712" w:rsidRDefault="00A35712" w:rsidP="00A35712">
            <w:pPr>
              <w:rPr>
                <w:rFonts w:ascii="Trebuchet MS" w:eastAsia="Times New Roman" w:hAnsi="Trebuchet MS" w:cs="Arial"/>
                <w:b/>
                <w:bCs/>
                <w:sz w:val="19"/>
                <w:szCs w:val="19"/>
                <w:lang w:eastAsia="nl-NL"/>
              </w:rPr>
            </w:pPr>
            <w:r w:rsidRPr="00A35712">
              <w:rPr>
                <w:rFonts w:ascii="Trebuchet MS" w:eastAsia="Calibri" w:hAnsi="Trebuchet MS" w:cs="Arial"/>
                <w:b/>
                <w:bCs/>
                <w:sz w:val="19"/>
                <w:szCs w:val="19"/>
                <w:lang w:eastAsia="nl-NL"/>
              </w:rPr>
              <w:t>Cluster</w:t>
            </w:r>
            <w:r w:rsidRPr="00A35712">
              <w:rPr>
                <w:rFonts w:ascii="Trebuchet MS" w:eastAsia="Times New Roman" w:hAnsi="Trebuchet MS" w:cs="Arial"/>
                <w:b/>
                <w:bCs/>
                <w:sz w:val="19"/>
                <w:szCs w:val="19"/>
                <w:lang w:eastAsia="nl-NL"/>
              </w:rPr>
              <w:t xml:space="preserve"> 2</w:t>
            </w:r>
          </w:p>
        </w:tc>
        <w:tc>
          <w:tcPr>
            <w:tcW w:w="3930" w:type="pct"/>
          </w:tcPr>
          <w:p w14:paraId="767454D0" w14:textId="77777777" w:rsidR="00A35712" w:rsidRPr="00A35712" w:rsidRDefault="00A35712" w:rsidP="00A35712">
            <w:pPr>
              <w:rPr>
                <w:rFonts w:ascii="Trebuchet MS" w:eastAsia="Times New Roman" w:hAnsi="Trebuchet MS" w:cs="Arial"/>
                <w:bCs/>
                <w:sz w:val="19"/>
                <w:szCs w:val="19"/>
                <w:lang w:eastAsia="nl-NL"/>
              </w:rPr>
            </w:pPr>
            <w:r w:rsidRPr="00A35712">
              <w:rPr>
                <w:rFonts w:ascii="Trebuchet MS" w:eastAsia="Calibri" w:hAnsi="Trebuchet MS" w:cs="Arial"/>
                <w:sz w:val="19"/>
                <w:szCs w:val="19"/>
                <w:lang w:eastAsia="nl-NL"/>
              </w:rPr>
              <w:t>Ernstige spraaktaal problematiek en/of auditieve beperkingen (doof of slechthorend).</w:t>
            </w:r>
            <w:r w:rsidRPr="00A35712">
              <w:rPr>
                <w:rFonts w:ascii="Calibri" w:eastAsia="Calibri" w:hAnsi="Calibri" w:cs="Arial"/>
                <w:sz w:val="19"/>
                <w:szCs w:val="19"/>
              </w:rPr>
              <w:t xml:space="preserve"> </w:t>
            </w:r>
            <w:r w:rsidRPr="00A35712">
              <w:rPr>
                <w:rFonts w:ascii="Trebuchet MS" w:eastAsia="Calibri" w:hAnsi="Trebuchet MS" w:cs="Arial"/>
                <w:sz w:val="19"/>
                <w:szCs w:val="19"/>
                <w:lang w:eastAsia="nl-NL"/>
              </w:rPr>
              <w:t>Geen onderdeel van het swv, maar leerlingen met deze beperking zitten wel op de reguliere scholen.</w:t>
            </w:r>
          </w:p>
        </w:tc>
      </w:tr>
    </w:tbl>
    <w:p w14:paraId="17C3C606" w14:textId="77777777" w:rsidR="00A35712" w:rsidRPr="00A35712" w:rsidRDefault="00A35712" w:rsidP="00A35712">
      <w:pPr>
        <w:spacing w:after="0" w:line="240" w:lineRule="auto"/>
        <w:ind w:left="-426" w:firstLine="426"/>
        <w:rPr>
          <w:rFonts w:ascii="Trebuchet MS" w:eastAsia="Calibri" w:hAnsi="Trebuchet MS" w:cs="Calibri"/>
          <w:b/>
          <w:bCs/>
          <w:color w:val="000000"/>
          <w:sz w:val="19"/>
          <w:szCs w:val="19"/>
        </w:rPr>
      </w:pPr>
    </w:p>
    <w:p w14:paraId="4C908362" w14:textId="77777777" w:rsidR="00A35712" w:rsidRPr="00A35712" w:rsidRDefault="00A35712" w:rsidP="00A35712">
      <w:pPr>
        <w:spacing w:after="200" w:line="276" w:lineRule="auto"/>
        <w:rPr>
          <w:rFonts w:ascii="Trebuchet MS" w:eastAsia="Calibri" w:hAnsi="Trebuchet MS" w:cs="Calibri"/>
          <w:b/>
          <w:bCs/>
          <w:color w:val="000000"/>
          <w:sz w:val="19"/>
          <w:szCs w:val="19"/>
        </w:rPr>
      </w:pPr>
      <w:r w:rsidRPr="00A35712">
        <w:rPr>
          <w:rFonts w:ascii="Trebuchet MS" w:eastAsia="Calibri" w:hAnsi="Trebuchet MS" w:cs="Calibri"/>
          <w:b/>
          <w:bCs/>
          <w:color w:val="000000"/>
          <w:sz w:val="19"/>
          <w:szCs w:val="19"/>
        </w:rPr>
        <w:br w:type="page"/>
      </w:r>
    </w:p>
    <w:p w14:paraId="5F0D3113" w14:textId="77777777" w:rsidR="00A35712" w:rsidRPr="00A35712" w:rsidRDefault="00A35712" w:rsidP="00A35712">
      <w:pPr>
        <w:spacing w:after="0" w:line="240" w:lineRule="auto"/>
        <w:ind w:left="-426" w:firstLine="426"/>
        <w:rPr>
          <w:rFonts w:ascii="Trebuchet MS" w:eastAsia="Calibri" w:hAnsi="Trebuchet MS" w:cs="Calibri"/>
          <w:b/>
          <w:bCs/>
          <w:color w:val="000000"/>
          <w:sz w:val="19"/>
          <w:szCs w:val="19"/>
        </w:rPr>
      </w:pPr>
      <w:r w:rsidRPr="00A35712">
        <w:rPr>
          <w:rFonts w:ascii="Trebuchet MS" w:eastAsia="Calibri" w:hAnsi="Trebuchet MS" w:cs="Calibri"/>
          <w:b/>
          <w:bCs/>
          <w:color w:val="000000"/>
          <w:sz w:val="19"/>
          <w:szCs w:val="19"/>
        </w:rPr>
        <w:lastRenderedPageBreak/>
        <w:t xml:space="preserve">KPI </w:t>
      </w:r>
      <w:proofErr w:type="spellStart"/>
      <w:r w:rsidRPr="00A35712">
        <w:rPr>
          <w:rFonts w:ascii="Trebuchet MS" w:eastAsia="Calibri" w:hAnsi="Trebuchet MS" w:cs="Calibri"/>
          <w:b/>
          <w:bCs/>
          <w:color w:val="000000"/>
          <w:sz w:val="19"/>
          <w:szCs w:val="19"/>
        </w:rPr>
        <w:t>nr</w:t>
      </w:r>
      <w:proofErr w:type="spellEnd"/>
      <w:r w:rsidRPr="00A35712">
        <w:rPr>
          <w:rFonts w:ascii="Trebuchet MS" w:eastAsia="Calibri" w:hAnsi="Trebuchet MS" w:cs="Calibri"/>
          <w:b/>
          <w:bCs/>
          <w:color w:val="000000"/>
          <w:sz w:val="19"/>
          <w:szCs w:val="19"/>
        </w:rPr>
        <w:t xml:space="preserve"> 5 – Voortijdig Schoolverlaters zonder opvolging in vervolgonderwijs (VSV)</w:t>
      </w:r>
    </w:p>
    <w:p w14:paraId="18208404" w14:textId="77777777" w:rsidR="00A35712" w:rsidRPr="00A35712" w:rsidRDefault="00A35712" w:rsidP="00A35712">
      <w:pPr>
        <w:spacing w:after="0" w:line="240" w:lineRule="auto"/>
        <w:ind w:left="-426" w:firstLine="426"/>
        <w:rPr>
          <w:rFonts w:ascii="Trebuchet MS" w:eastAsia="Calibri" w:hAnsi="Trebuchet MS" w:cs="Calibri"/>
          <w:color w:val="000000"/>
          <w:sz w:val="19"/>
          <w:szCs w:val="19"/>
        </w:rPr>
      </w:pPr>
    </w:p>
    <w:p w14:paraId="32754653" w14:textId="77777777" w:rsidR="00A35712" w:rsidRPr="00A35712" w:rsidRDefault="00A35712" w:rsidP="00A35712">
      <w:pPr>
        <w:spacing w:after="0" w:line="240" w:lineRule="auto"/>
        <w:ind w:left="-426" w:firstLine="426"/>
        <w:rPr>
          <w:rFonts w:ascii="Trebuchet MS" w:eastAsia="Calibri" w:hAnsi="Trebuchet MS" w:cs="Calibri"/>
          <w:color w:val="000000"/>
          <w:sz w:val="19"/>
          <w:szCs w:val="19"/>
        </w:rPr>
      </w:pPr>
      <w:r w:rsidRPr="00A35712">
        <w:rPr>
          <w:rFonts w:ascii="Trebuchet MS" w:eastAsia="Calibri" w:hAnsi="Trebuchet MS" w:cs="Calibri"/>
          <w:color w:val="000000"/>
          <w:sz w:val="19"/>
          <w:szCs w:val="19"/>
        </w:rPr>
        <w:t>Cijfers 2021 nog niet bekend</w:t>
      </w:r>
    </w:p>
    <w:p w14:paraId="5817B2D2" w14:textId="77777777" w:rsidR="00A35712" w:rsidRPr="00A35712" w:rsidRDefault="00A35712" w:rsidP="00A35712">
      <w:pPr>
        <w:spacing w:after="0" w:line="240" w:lineRule="auto"/>
        <w:ind w:left="-426" w:firstLine="426"/>
        <w:rPr>
          <w:rFonts w:ascii="Trebuchet MS" w:eastAsia="Calibri" w:hAnsi="Trebuchet MS" w:cs="Calibri"/>
          <w:b/>
          <w:bCs/>
          <w:color w:val="000000"/>
          <w:sz w:val="19"/>
          <w:szCs w:val="19"/>
        </w:rPr>
      </w:pPr>
    </w:p>
    <w:p w14:paraId="203405DF" w14:textId="77777777" w:rsidR="00A35712" w:rsidRPr="00A35712" w:rsidRDefault="00A35712" w:rsidP="00A35712">
      <w:pPr>
        <w:spacing w:after="0" w:line="240" w:lineRule="auto"/>
        <w:ind w:left="708" w:hanging="708"/>
        <w:rPr>
          <w:rFonts w:ascii="Trebuchet MS" w:eastAsia="Calibri" w:hAnsi="Trebuchet MS" w:cs="Calibri"/>
          <w:b/>
          <w:bCs/>
          <w:color w:val="000000"/>
          <w:sz w:val="19"/>
          <w:szCs w:val="19"/>
        </w:rPr>
      </w:pPr>
    </w:p>
    <w:p w14:paraId="06D1FEDA" w14:textId="77777777" w:rsidR="00A35712" w:rsidRPr="00A35712" w:rsidRDefault="00A35712" w:rsidP="00A35712">
      <w:pPr>
        <w:spacing w:after="0" w:line="240" w:lineRule="auto"/>
        <w:ind w:left="708" w:hanging="708"/>
        <w:rPr>
          <w:rFonts w:ascii="Trebuchet MS" w:eastAsia="Calibri" w:hAnsi="Trebuchet MS" w:cs="Calibri"/>
          <w:b/>
          <w:bCs/>
          <w:color w:val="000000"/>
          <w:sz w:val="19"/>
          <w:szCs w:val="19"/>
        </w:rPr>
      </w:pPr>
      <w:r w:rsidRPr="00A35712">
        <w:rPr>
          <w:rFonts w:ascii="Trebuchet MS" w:eastAsia="Calibri" w:hAnsi="Trebuchet MS" w:cs="Calibri"/>
          <w:b/>
          <w:bCs/>
          <w:color w:val="000000"/>
          <w:sz w:val="19"/>
          <w:szCs w:val="19"/>
        </w:rPr>
        <w:t xml:space="preserve">KPI </w:t>
      </w:r>
      <w:proofErr w:type="spellStart"/>
      <w:r w:rsidRPr="00A35712">
        <w:rPr>
          <w:rFonts w:ascii="Trebuchet MS" w:eastAsia="Calibri" w:hAnsi="Trebuchet MS" w:cs="Calibri"/>
          <w:b/>
          <w:bCs/>
          <w:color w:val="000000"/>
          <w:sz w:val="19"/>
          <w:szCs w:val="19"/>
        </w:rPr>
        <w:t>nr</w:t>
      </w:r>
      <w:proofErr w:type="spellEnd"/>
      <w:r w:rsidRPr="00A35712">
        <w:rPr>
          <w:rFonts w:ascii="Trebuchet MS" w:eastAsia="Calibri" w:hAnsi="Trebuchet MS" w:cs="Calibri"/>
          <w:b/>
          <w:bCs/>
          <w:color w:val="000000"/>
          <w:sz w:val="19"/>
          <w:szCs w:val="19"/>
        </w:rPr>
        <w:t xml:space="preserve"> 7 – Aantal formele klachten (te onderscheiden naar: aantal richting management/bestuur swv, richting Geschillencommissie Passend Onderwijs en het aantal rechtszaken) alsmede procedures bij de onderwijsconsulent;</w:t>
      </w:r>
    </w:p>
    <w:p w14:paraId="412AA592" w14:textId="77777777" w:rsidR="00A35712" w:rsidRPr="00A35712" w:rsidRDefault="00A35712" w:rsidP="00A35712">
      <w:pPr>
        <w:spacing w:after="0" w:line="240" w:lineRule="auto"/>
        <w:ind w:left="-426" w:firstLine="426"/>
        <w:rPr>
          <w:rFonts w:ascii="Trebuchet MS" w:eastAsia="Calibri" w:hAnsi="Trebuchet MS" w:cs="Calibri"/>
          <w:color w:val="000000"/>
          <w:sz w:val="19"/>
          <w:szCs w:val="19"/>
        </w:rPr>
      </w:pPr>
    </w:p>
    <w:p w14:paraId="1C1EAA9B" w14:textId="77777777" w:rsidR="00A35712" w:rsidRPr="00A35712" w:rsidRDefault="00A35712" w:rsidP="00A35712">
      <w:pPr>
        <w:spacing w:after="0" w:line="240" w:lineRule="auto"/>
        <w:rPr>
          <w:rFonts w:ascii="Trebuchet MS" w:eastAsia="Calibri" w:hAnsi="Trebuchet MS" w:cs="Calibri"/>
          <w:color w:val="000000"/>
          <w:sz w:val="19"/>
          <w:szCs w:val="19"/>
        </w:rPr>
      </w:pPr>
      <w:r w:rsidRPr="00A35712">
        <w:rPr>
          <w:rFonts w:ascii="Trebuchet MS" w:eastAsia="Calibri" w:hAnsi="Trebuchet MS" w:cs="Calibri"/>
          <w:color w:val="000000"/>
          <w:sz w:val="19"/>
          <w:szCs w:val="19"/>
        </w:rPr>
        <w:t>In het kalenderjaar 2021 waren er geen formele klachten, procedures en rechtszaken. Het aantal contacten met de onderwijsconsulent was opnieuw kleiner dan 5.</w:t>
      </w:r>
    </w:p>
    <w:p w14:paraId="5F83CA9B" w14:textId="77777777" w:rsidR="00A35712" w:rsidRPr="00A35712" w:rsidRDefault="00A35712" w:rsidP="00A35712">
      <w:pPr>
        <w:spacing w:after="0" w:line="240" w:lineRule="auto"/>
        <w:rPr>
          <w:rFonts w:ascii="Trebuchet MS" w:eastAsia="Calibri" w:hAnsi="Trebuchet MS" w:cs="Calibri"/>
          <w:color w:val="000000"/>
          <w:sz w:val="19"/>
          <w:szCs w:val="19"/>
        </w:rPr>
      </w:pPr>
    </w:p>
    <w:p w14:paraId="5E009564" w14:textId="77777777" w:rsidR="00A35712" w:rsidRPr="00A35712" w:rsidRDefault="00A35712" w:rsidP="00A35712">
      <w:pPr>
        <w:spacing w:after="0" w:line="240" w:lineRule="auto"/>
        <w:rPr>
          <w:rFonts w:ascii="Trebuchet MS" w:eastAsia="Calibri" w:hAnsi="Trebuchet MS" w:cs="Calibri"/>
          <w:b/>
          <w:bCs/>
          <w:color w:val="000000"/>
          <w:sz w:val="19"/>
          <w:szCs w:val="19"/>
        </w:rPr>
      </w:pPr>
      <w:r w:rsidRPr="00A35712">
        <w:rPr>
          <w:rFonts w:ascii="Trebuchet MS" w:eastAsia="Calibri" w:hAnsi="Trebuchet MS" w:cs="Calibri"/>
          <w:b/>
          <w:bCs/>
          <w:color w:val="000000"/>
          <w:sz w:val="19"/>
          <w:szCs w:val="19"/>
        </w:rPr>
        <w:t>KPI nr. 8 - Casuïstiek Expertise- &amp; Consultatieteam (aantal en aard casussen, verbijzonderingen in ECT-monitor)</w:t>
      </w:r>
    </w:p>
    <w:p w14:paraId="57700B8C" w14:textId="77777777" w:rsidR="00A35712" w:rsidRPr="00A35712" w:rsidRDefault="00A35712" w:rsidP="00A35712">
      <w:pPr>
        <w:spacing w:after="0" w:line="240" w:lineRule="auto"/>
        <w:rPr>
          <w:rFonts w:ascii="Trebuchet MS" w:eastAsia="Calibri" w:hAnsi="Trebuchet MS" w:cs="Calibri"/>
          <w:color w:val="000000"/>
          <w:sz w:val="19"/>
          <w:szCs w:val="19"/>
        </w:rPr>
      </w:pPr>
    </w:p>
    <w:tbl>
      <w:tblPr>
        <w:tblStyle w:val="Tabelraster3"/>
        <w:tblW w:w="0" w:type="auto"/>
        <w:tblLook w:val="04A0" w:firstRow="1" w:lastRow="0" w:firstColumn="1" w:lastColumn="0" w:noHBand="0" w:noVBand="1"/>
      </w:tblPr>
      <w:tblGrid>
        <w:gridCol w:w="3823"/>
        <w:gridCol w:w="918"/>
      </w:tblGrid>
      <w:tr w:rsidR="00A35712" w:rsidRPr="00A35712" w14:paraId="41FCDE98" w14:textId="77777777" w:rsidTr="007A6E78">
        <w:tc>
          <w:tcPr>
            <w:tcW w:w="3823" w:type="dxa"/>
          </w:tcPr>
          <w:p w14:paraId="0077DB1F" w14:textId="77777777" w:rsidR="00A35712" w:rsidRPr="00A35712" w:rsidRDefault="00A35712" w:rsidP="00A35712">
            <w:pPr>
              <w:jc w:val="center"/>
              <w:rPr>
                <w:rFonts w:ascii="Trebuchet MS" w:eastAsia="MS Mincho" w:hAnsi="Trebuchet MS" w:cs="Times New Roman"/>
                <w:b/>
                <w:sz w:val="19"/>
                <w:szCs w:val="19"/>
                <w:lang w:eastAsia="nl-NL"/>
              </w:rPr>
            </w:pPr>
            <w:bookmarkStart w:id="2" w:name="_Hlk81554681"/>
            <w:r w:rsidRPr="00A35712">
              <w:rPr>
                <w:rFonts w:ascii="Trebuchet MS" w:eastAsia="MS Mincho" w:hAnsi="Trebuchet MS" w:cs="Times New Roman"/>
                <w:b/>
                <w:sz w:val="19"/>
                <w:szCs w:val="19"/>
                <w:lang w:eastAsia="nl-NL"/>
              </w:rPr>
              <w:t>Categorie</w:t>
            </w:r>
          </w:p>
        </w:tc>
        <w:tc>
          <w:tcPr>
            <w:tcW w:w="918" w:type="dxa"/>
          </w:tcPr>
          <w:p w14:paraId="111DDEE6" w14:textId="77777777" w:rsidR="00A35712" w:rsidRPr="00A35712" w:rsidRDefault="00A35712" w:rsidP="00A35712">
            <w:pPr>
              <w:jc w:val="center"/>
              <w:rPr>
                <w:rFonts w:ascii="Trebuchet MS" w:eastAsia="MS Mincho" w:hAnsi="Trebuchet MS" w:cs="Times New Roman"/>
                <w:b/>
                <w:sz w:val="19"/>
                <w:szCs w:val="19"/>
                <w:lang w:eastAsia="nl-NL"/>
              </w:rPr>
            </w:pPr>
            <w:r w:rsidRPr="00A35712">
              <w:rPr>
                <w:rFonts w:ascii="Trebuchet MS" w:eastAsia="MS Mincho" w:hAnsi="Trebuchet MS" w:cs="Times New Roman"/>
                <w:b/>
                <w:sz w:val="19"/>
                <w:szCs w:val="19"/>
                <w:lang w:eastAsia="nl-NL"/>
              </w:rPr>
              <w:t>Aantal</w:t>
            </w:r>
          </w:p>
        </w:tc>
      </w:tr>
      <w:tr w:rsidR="00A35712" w:rsidRPr="00A35712" w14:paraId="4132339C" w14:textId="77777777" w:rsidTr="007A6E78">
        <w:tc>
          <w:tcPr>
            <w:tcW w:w="3823" w:type="dxa"/>
          </w:tcPr>
          <w:p w14:paraId="1CF445AD" w14:textId="77777777" w:rsidR="00A35712" w:rsidRPr="00A35712" w:rsidRDefault="00A35712" w:rsidP="00A35712">
            <w:pPr>
              <w:rPr>
                <w:rFonts w:ascii="Trebuchet MS" w:eastAsia="MS Mincho" w:hAnsi="Trebuchet MS" w:cs="Times New Roman"/>
                <w:bCs/>
                <w:i/>
                <w:iCs/>
                <w:sz w:val="19"/>
                <w:szCs w:val="19"/>
                <w:lang w:eastAsia="nl-NL"/>
              </w:rPr>
            </w:pPr>
            <w:r w:rsidRPr="00A35712">
              <w:rPr>
                <w:rFonts w:ascii="Trebuchet MS" w:eastAsia="MS Mincho" w:hAnsi="Trebuchet MS" w:cs="Times New Roman"/>
                <w:bCs/>
                <w:i/>
                <w:iCs/>
                <w:sz w:val="19"/>
                <w:szCs w:val="19"/>
                <w:lang w:eastAsia="nl-NL"/>
              </w:rPr>
              <w:t>Regulier VO</w:t>
            </w:r>
          </w:p>
        </w:tc>
        <w:tc>
          <w:tcPr>
            <w:tcW w:w="918" w:type="dxa"/>
          </w:tcPr>
          <w:p w14:paraId="6221AE8D" w14:textId="77777777" w:rsidR="00A35712" w:rsidRPr="00A35712" w:rsidRDefault="00A35712" w:rsidP="00A35712">
            <w:pPr>
              <w:jc w:val="center"/>
              <w:rPr>
                <w:rFonts w:ascii="Trebuchet MS" w:eastAsia="MS Mincho" w:hAnsi="Trebuchet MS" w:cs="Times New Roman"/>
                <w:bCs/>
                <w:i/>
                <w:iCs/>
                <w:sz w:val="19"/>
                <w:szCs w:val="19"/>
                <w:lang w:eastAsia="nl-NL"/>
              </w:rPr>
            </w:pPr>
            <w:r w:rsidRPr="00A35712">
              <w:rPr>
                <w:rFonts w:ascii="Trebuchet MS" w:eastAsia="MS Mincho" w:hAnsi="Trebuchet MS" w:cs="Times New Roman"/>
                <w:bCs/>
                <w:i/>
                <w:iCs/>
                <w:sz w:val="19"/>
                <w:szCs w:val="19"/>
                <w:lang w:eastAsia="nl-NL"/>
              </w:rPr>
              <w:t>123</w:t>
            </w:r>
          </w:p>
        </w:tc>
      </w:tr>
      <w:tr w:rsidR="00A35712" w:rsidRPr="00A35712" w14:paraId="72CF57CE" w14:textId="77777777" w:rsidTr="007A6E78">
        <w:tc>
          <w:tcPr>
            <w:tcW w:w="3823" w:type="dxa"/>
          </w:tcPr>
          <w:p w14:paraId="3DF2C016" w14:textId="77777777" w:rsidR="00A35712" w:rsidRPr="00A35712" w:rsidRDefault="00A35712" w:rsidP="00A35712">
            <w:pPr>
              <w:rPr>
                <w:rFonts w:ascii="Trebuchet MS" w:eastAsia="MS Mincho" w:hAnsi="Trebuchet MS" w:cs="Times New Roman"/>
                <w:bCs/>
                <w:i/>
                <w:iCs/>
                <w:sz w:val="19"/>
                <w:szCs w:val="19"/>
                <w:lang w:eastAsia="nl-NL"/>
              </w:rPr>
            </w:pPr>
            <w:r w:rsidRPr="00A35712">
              <w:rPr>
                <w:rFonts w:ascii="Trebuchet MS" w:eastAsia="MS Mincho" w:hAnsi="Trebuchet MS" w:cs="Times New Roman"/>
                <w:bCs/>
                <w:i/>
                <w:iCs/>
                <w:sz w:val="19"/>
                <w:szCs w:val="19"/>
                <w:lang w:eastAsia="nl-NL"/>
              </w:rPr>
              <w:t>Thuiszitter</w:t>
            </w:r>
          </w:p>
        </w:tc>
        <w:tc>
          <w:tcPr>
            <w:tcW w:w="918" w:type="dxa"/>
          </w:tcPr>
          <w:p w14:paraId="24BFF2B9" w14:textId="77777777" w:rsidR="00A35712" w:rsidRPr="00A35712" w:rsidRDefault="00A35712" w:rsidP="00A35712">
            <w:pPr>
              <w:jc w:val="center"/>
              <w:rPr>
                <w:rFonts w:ascii="Trebuchet MS" w:eastAsia="MS Mincho" w:hAnsi="Trebuchet MS" w:cs="Times New Roman"/>
                <w:bCs/>
                <w:i/>
                <w:iCs/>
                <w:sz w:val="19"/>
                <w:szCs w:val="19"/>
                <w:lang w:eastAsia="nl-NL"/>
              </w:rPr>
            </w:pPr>
            <w:r w:rsidRPr="00A35712">
              <w:rPr>
                <w:rFonts w:ascii="Trebuchet MS" w:eastAsia="MS Mincho" w:hAnsi="Trebuchet MS" w:cs="Times New Roman"/>
                <w:bCs/>
                <w:i/>
                <w:iCs/>
                <w:sz w:val="19"/>
                <w:szCs w:val="19"/>
                <w:lang w:eastAsia="nl-NL"/>
              </w:rPr>
              <w:t>81</w:t>
            </w:r>
          </w:p>
        </w:tc>
      </w:tr>
      <w:tr w:rsidR="00A35712" w:rsidRPr="00A35712" w14:paraId="67AB37EE" w14:textId="77777777" w:rsidTr="007A6E78">
        <w:tc>
          <w:tcPr>
            <w:tcW w:w="3823" w:type="dxa"/>
          </w:tcPr>
          <w:p w14:paraId="1768674F" w14:textId="77777777" w:rsidR="00A35712" w:rsidRPr="00A35712" w:rsidRDefault="00A35712" w:rsidP="00A35712">
            <w:pPr>
              <w:rPr>
                <w:rFonts w:ascii="Trebuchet MS" w:eastAsia="MS Mincho" w:hAnsi="Trebuchet MS" w:cs="Times New Roman"/>
                <w:bCs/>
                <w:i/>
                <w:iCs/>
                <w:sz w:val="19"/>
                <w:szCs w:val="19"/>
                <w:lang w:eastAsia="nl-NL"/>
              </w:rPr>
            </w:pPr>
            <w:r w:rsidRPr="00A35712">
              <w:rPr>
                <w:rFonts w:ascii="Trebuchet MS" w:eastAsia="MS Mincho" w:hAnsi="Trebuchet MS" w:cs="Times New Roman"/>
                <w:bCs/>
                <w:i/>
                <w:iCs/>
                <w:sz w:val="19"/>
                <w:szCs w:val="19"/>
                <w:lang w:eastAsia="nl-NL"/>
              </w:rPr>
              <w:t>Verwijzing VSO</w:t>
            </w:r>
          </w:p>
        </w:tc>
        <w:tc>
          <w:tcPr>
            <w:tcW w:w="918" w:type="dxa"/>
          </w:tcPr>
          <w:p w14:paraId="1B5003B7" w14:textId="77777777" w:rsidR="00A35712" w:rsidRPr="00A35712" w:rsidRDefault="00A35712" w:rsidP="00A35712">
            <w:pPr>
              <w:jc w:val="center"/>
              <w:rPr>
                <w:rFonts w:ascii="Trebuchet MS" w:eastAsia="MS Mincho" w:hAnsi="Trebuchet MS" w:cs="Times New Roman"/>
                <w:bCs/>
                <w:i/>
                <w:iCs/>
                <w:sz w:val="19"/>
                <w:szCs w:val="19"/>
                <w:lang w:eastAsia="nl-NL"/>
              </w:rPr>
            </w:pPr>
            <w:r w:rsidRPr="00A35712">
              <w:rPr>
                <w:rFonts w:ascii="Trebuchet MS" w:eastAsia="MS Mincho" w:hAnsi="Trebuchet MS" w:cs="Times New Roman"/>
                <w:bCs/>
                <w:i/>
                <w:iCs/>
                <w:sz w:val="19"/>
                <w:szCs w:val="19"/>
                <w:lang w:eastAsia="nl-NL"/>
              </w:rPr>
              <w:t>24</w:t>
            </w:r>
          </w:p>
        </w:tc>
      </w:tr>
      <w:bookmarkEnd w:id="2"/>
      <w:tr w:rsidR="00A35712" w:rsidRPr="00A35712" w14:paraId="1243C906" w14:textId="77777777" w:rsidTr="007A6E78">
        <w:tc>
          <w:tcPr>
            <w:tcW w:w="3823" w:type="dxa"/>
          </w:tcPr>
          <w:p w14:paraId="2E8D84FF" w14:textId="77777777" w:rsidR="00A35712" w:rsidRPr="00A35712" w:rsidRDefault="00A35712" w:rsidP="00A35712">
            <w:pPr>
              <w:rPr>
                <w:rFonts w:ascii="Trebuchet MS" w:eastAsia="MS Mincho" w:hAnsi="Trebuchet MS" w:cs="Times New Roman"/>
                <w:bCs/>
                <w:i/>
                <w:iCs/>
                <w:sz w:val="19"/>
                <w:szCs w:val="19"/>
                <w:lang w:eastAsia="nl-NL"/>
              </w:rPr>
            </w:pPr>
            <w:r w:rsidRPr="00A35712">
              <w:rPr>
                <w:rFonts w:ascii="Trebuchet MS" w:eastAsia="MS Mincho" w:hAnsi="Trebuchet MS" w:cs="Times New Roman"/>
                <w:bCs/>
                <w:i/>
                <w:iCs/>
                <w:sz w:val="19"/>
                <w:szCs w:val="19"/>
                <w:lang w:eastAsia="nl-NL"/>
              </w:rPr>
              <w:t>VO-MBO</w:t>
            </w:r>
          </w:p>
        </w:tc>
        <w:tc>
          <w:tcPr>
            <w:tcW w:w="918" w:type="dxa"/>
          </w:tcPr>
          <w:p w14:paraId="0633F4D2" w14:textId="77777777" w:rsidR="00A35712" w:rsidRPr="00A35712" w:rsidRDefault="00A35712" w:rsidP="00A35712">
            <w:pPr>
              <w:jc w:val="center"/>
              <w:rPr>
                <w:rFonts w:ascii="Trebuchet MS" w:eastAsia="MS Mincho" w:hAnsi="Trebuchet MS" w:cs="Times New Roman"/>
                <w:bCs/>
                <w:i/>
                <w:iCs/>
                <w:sz w:val="19"/>
                <w:szCs w:val="19"/>
                <w:lang w:eastAsia="nl-NL"/>
              </w:rPr>
            </w:pPr>
            <w:r w:rsidRPr="00A35712">
              <w:rPr>
                <w:rFonts w:ascii="Trebuchet MS" w:eastAsia="MS Mincho" w:hAnsi="Trebuchet MS" w:cs="Times New Roman"/>
                <w:bCs/>
                <w:i/>
                <w:iCs/>
                <w:sz w:val="19"/>
                <w:szCs w:val="19"/>
                <w:lang w:eastAsia="nl-NL"/>
              </w:rPr>
              <w:t>17</w:t>
            </w:r>
          </w:p>
        </w:tc>
      </w:tr>
      <w:tr w:rsidR="00A35712" w:rsidRPr="00A35712" w14:paraId="7189382D" w14:textId="77777777" w:rsidTr="007A6E78">
        <w:tc>
          <w:tcPr>
            <w:tcW w:w="3823" w:type="dxa"/>
          </w:tcPr>
          <w:p w14:paraId="4D83AF84" w14:textId="77777777" w:rsidR="00A35712" w:rsidRPr="00A35712" w:rsidRDefault="00A35712" w:rsidP="00A35712">
            <w:pPr>
              <w:rPr>
                <w:rFonts w:ascii="Trebuchet MS" w:eastAsia="MS Mincho" w:hAnsi="Trebuchet MS" w:cs="Times New Roman"/>
                <w:bCs/>
                <w:i/>
                <w:iCs/>
                <w:sz w:val="19"/>
                <w:szCs w:val="19"/>
                <w:lang w:eastAsia="nl-NL"/>
              </w:rPr>
            </w:pPr>
            <w:r w:rsidRPr="00A35712">
              <w:rPr>
                <w:rFonts w:ascii="Trebuchet MS" w:eastAsia="MS Mincho" w:hAnsi="Trebuchet MS" w:cs="Times New Roman"/>
                <w:bCs/>
                <w:i/>
                <w:iCs/>
                <w:sz w:val="19"/>
                <w:szCs w:val="19"/>
                <w:lang w:eastAsia="nl-NL"/>
              </w:rPr>
              <w:t>PO-VO</w:t>
            </w:r>
          </w:p>
        </w:tc>
        <w:tc>
          <w:tcPr>
            <w:tcW w:w="918" w:type="dxa"/>
          </w:tcPr>
          <w:p w14:paraId="4FF1279B" w14:textId="77777777" w:rsidR="00A35712" w:rsidRPr="00A35712" w:rsidRDefault="00A35712" w:rsidP="00A35712">
            <w:pPr>
              <w:jc w:val="center"/>
              <w:rPr>
                <w:rFonts w:ascii="Trebuchet MS" w:eastAsia="MS Mincho" w:hAnsi="Trebuchet MS" w:cs="Times New Roman"/>
                <w:bCs/>
                <w:i/>
                <w:iCs/>
                <w:sz w:val="19"/>
                <w:szCs w:val="19"/>
                <w:lang w:eastAsia="nl-NL"/>
              </w:rPr>
            </w:pPr>
            <w:r w:rsidRPr="00A35712">
              <w:rPr>
                <w:rFonts w:ascii="Trebuchet MS" w:eastAsia="MS Mincho" w:hAnsi="Trebuchet MS" w:cs="Times New Roman"/>
                <w:bCs/>
                <w:i/>
                <w:iCs/>
                <w:sz w:val="19"/>
                <w:szCs w:val="19"/>
                <w:lang w:eastAsia="nl-NL"/>
              </w:rPr>
              <w:t>25</w:t>
            </w:r>
          </w:p>
        </w:tc>
      </w:tr>
      <w:tr w:rsidR="00A35712" w:rsidRPr="00A35712" w14:paraId="68CCE45B" w14:textId="77777777" w:rsidTr="007A6E78">
        <w:tc>
          <w:tcPr>
            <w:tcW w:w="3823" w:type="dxa"/>
          </w:tcPr>
          <w:p w14:paraId="383D1281" w14:textId="77777777" w:rsidR="00A35712" w:rsidRPr="00A35712" w:rsidRDefault="00A35712" w:rsidP="00A35712">
            <w:pPr>
              <w:rPr>
                <w:rFonts w:ascii="Trebuchet MS" w:eastAsia="MS Mincho" w:hAnsi="Trebuchet MS" w:cs="Times New Roman"/>
                <w:bCs/>
                <w:i/>
                <w:iCs/>
                <w:sz w:val="19"/>
                <w:szCs w:val="19"/>
                <w:lang w:eastAsia="nl-NL"/>
              </w:rPr>
            </w:pPr>
            <w:r w:rsidRPr="00A35712">
              <w:rPr>
                <w:rFonts w:ascii="Trebuchet MS" w:eastAsia="MS Mincho" w:hAnsi="Trebuchet MS" w:cs="Times New Roman"/>
                <w:bCs/>
                <w:i/>
                <w:iCs/>
                <w:sz w:val="19"/>
                <w:szCs w:val="19"/>
                <w:lang w:eastAsia="nl-NL"/>
              </w:rPr>
              <w:t>Verwijzing Maatwerk/OPDC</w:t>
            </w:r>
          </w:p>
        </w:tc>
        <w:tc>
          <w:tcPr>
            <w:tcW w:w="918" w:type="dxa"/>
          </w:tcPr>
          <w:p w14:paraId="19FBB7F5" w14:textId="77777777" w:rsidR="00A35712" w:rsidRPr="00A35712" w:rsidRDefault="00A35712" w:rsidP="00A35712">
            <w:pPr>
              <w:jc w:val="center"/>
              <w:rPr>
                <w:rFonts w:ascii="Trebuchet MS" w:eastAsia="MS Mincho" w:hAnsi="Trebuchet MS" w:cs="Times New Roman"/>
                <w:bCs/>
                <w:i/>
                <w:iCs/>
                <w:sz w:val="19"/>
                <w:szCs w:val="19"/>
                <w:lang w:eastAsia="nl-NL"/>
              </w:rPr>
            </w:pPr>
            <w:r w:rsidRPr="00A35712">
              <w:rPr>
                <w:rFonts w:ascii="Trebuchet MS" w:eastAsia="MS Mincho" w:hAnsi="Trebuchet MS" w:cs="Times New Roman"/>
                <w:bCs/>
                <w:i/>
                <w:iCs/>
                <w:sz w:val="19"/>
                <w:szCs w:val="19"/>
                <w:lang w:eastAsia="nl-NL"/>
              </w:rPr>
              <w:t>56</w:t>
            </w:r>
          </w:p>
        </w:tc>
      </w:tr>
      <w:tr w:rsidR="00A35712" w:rsidRPr="00A35712" w14:paraId="2C5E1BF6" w14:textId="77777777" w:rsidTr="007A6E78">
        <w:tc>
          <w:tcPr>
            <w:tcW w:w="3823" w:type="dxa"/>
          </w:tcPr>
          <w:p w14:paraId="1761534C" w14:textId="77777777" w:rsidR="00A35712" w:rsidRPr="00A35712" w:rsidRDefault="00A35712" w:rsidP="00A35712">
            <w:pPr>
              <w:rPr>
                <w:rFonts w:ascii="Trebuchet MS" w:eastAsia="MS Mincho" w:hAnsi="Trebuchet MS" w:cs="Times New Roman"/>
                <w:bCs/>
                <w:i/>
                <w:iCs/>
                <w:sz w:val="19"/>
                <w:szCs w:val="19"/>
                <w:lang w:eastAsia="nl-NL"/>
              </w:rPr>
            </w:pPr>
            <w:r w:rsidRPr="00A35712">
              <w:rPr>
                <w:rFonts w:ascii="Trebuchet MS" w:eastAsia="MS Mincho" w:hAnsi="Trebuchet MS" w:cs="Times New Roman"/>
                <w:bCs/>
                <w:i/>
                <w:iCs/>
                <w:sz w:val="19"/>
                <w:szCs w:val="19"/>
                <w:lang w:eastAsia="nl-NL"/>
              </w:rPr>
              <w:t>Schakeltraject</w:t>
            </w:r>
          </w:p>
        </w:tc>
        <w:tc>
          <w:tcPr>
            <w:tcW w:w="918" w:type="dxa"/>
          </w:tcPr>
          <w:p w14:paraId="0BC55517" w14:textId="77777777" w:rsidR="00A35712" w:rsidRPr="00A35712" w:rsidRDefault="00A35712" w:rsidP="00A35712">
            <w:pPr>
              <w:jc w:val="center"/>
              <w:rPr>
                <w:rFonts w:ascii="Trebuchet MS" w:eastAsia="MS Mincho" w:hAnsi="Trebuchet MS" w:cs="Times New Roman"/>
                <w:bCs/>
                <w:i/>
                <w:iCs/>
                <w:sz w:val="19"/>
                <w:szCs w:val="19"/>
                <w:lang w:eastAsia="nl-NL"/>
              </w:rPr>
            </w:pPr>
            <w:r w:rsidRPr="00A35712">
              <w:rPr>
                <w:rFonts w:ascii="Trebuchet MS" w:eastAsia="MS Mincho" w:hAnsi="Trebuchet MS" w:cs="Times New Roman"/>
                <w:bCs/>
                <w:i/>
                <w:iCs/>
                <w:sz w:val="19"/>
                <w:szCs w:val="19"/>
                <w:lang w:eastAsia="nl-NL"/>
              </w:rPr>
              <w:t>19</w:t>
            </w:r>
          </w:p>
        </w:tc>
      </w:tr>
      <w:tr w:rsidR="00A35712" w:rsidRPr="00A35712" w14:paraId="68F91EF0" w14:textId="77777777" w:rsidTr="007A6E78">
        <w:tc>
          <w:tcPr>
            <w:tcW w:w="3823" w:type="dxa"/>
          </w:tcPr>
          <w:p w14:paraId="31638695" w14:textId="77777777" w:rsidR="00A35712" w:rsidRPr="00A35712" w:rsidRDefault="00A35712" w:rsidP="00A35712">
            <w:pPr>
              <w:rPr>
                <w:rFonts w:ascii="Trebuchet MS" w:eastAsia="MS Mincho" w:hAnsi="Trebuchet MS" w:cs="Times New Roman"/>
                <w:bCs/>
                <w:i/>
                <w:iCs/>
                <w:sz w:val="19"/>
                <w:szCs w:val="19"/>
                <w:lang w:eastAsia="nl-NL"/>
              </w:rPr>
            </w:pPr>
            <w:r w:rsidRPr="00A35712">
              <w:rPr>
                <w:rFonts w:ascii="Trebuchet MS" w:eastAsia="MS Mincho" w:hAnsi="Trebuchet MS" w:cs="Times New Roman"/>
                <w:bCs/>
                <w:i/>
                <w:iCs/>
                <w:sz w:val="19"/>
                <w:szCs w:val="19"/>
                <w:lang w:eastAsia="nl-NL"/>
              </w:rPr>
              <w:t>Rest grensverkeer/afwijzing/anders/etc.)</w:t>
            </w:r>
          </w:p>
        </w:tc>
        <w:tc>
          <w:tcPr>
            <w:tcW w:w="918" w:type="dxa"/>
          </w:tcPr>
          <w:p w14:paraId="522ED047" w14:textId="77777777" w:rsidR="00A35712" w:rsidRPr="00A35712" w:rsidRDefault="00A35712" w:rsidP="00A35712">
            <w:pPr>
              <w:jc w:val="center"/>
              <w:rPr>
                <w:rFonts w:ascii="Trebuchet MS" w:eastAsia="MS Mincho" w:hAnsi="Trebuchet MS" w:cs="Times New Roman"/>
                <w:bCs/>
                <w:i/>
                <w:iCs/>
                <w:sz w:val="19"/>
                <w:szCs w:val="19"/>
                <w:lang w:eastAsia="nl-NL"/>
              </w:rPr>
            </w:pPr>
            <w:r w:rsidRPr="00A35712">
              <w:rPr>
                <w:rFonts w:ascii="Trebuchet MS" w:eastAsia="MS Mincho" w:hAnsi="Trebuchet MS" w:cs="Times New Roman"/>
                <w:bCs/>
                <w:i/>
                <w:iCs/>
                <w:sz w:val="19"/>
                <w:szCs w:val="19"/>
                <w:lang w:eastAsia="nl-NL"/>
              </w:rPr>
              <w:t>49</w:t>
            </w:r>
          </w:p>
        </w:tc>
      </w:tr>
    </w:tbl>
    <w:p w14:paraId="3824D3A6" w14:textId="77777777" w:rsidR="00A35712" w:rsidRPr="00A35712" w:rsidRDefault="00A35712" w:rsidP="00A35712">
      <w:pPr>
        <w:spacing w:after="0" w:line="240" w:lineRule="auto"/>
        <w:rPr>
          <w:rFonts w:ascii="Trebuchet MS" w:eastAsia="Calibri" w:hAnsi="Trebuchet MS" w:cs="Calibri"/>
          <w:b/>
          <w:bCs/>
          <w:color w:val="000000"/>
          <w:sz w:val="19"/>
          <w:szCs w:val="19"/>
        </w:rPr>
      </w:pPr>
    </w:p>
    <w:p w14:paraId="77D867CF" w14:textId="77777777" w:rsidR="00A35712" w:rsidRPr="00A35712" w:rsidRDefault="00A35712" w:rsidP="00A35712">
      <w:pPr>
        <w:spacing w:after="0" w:line="240" w:lineRule="auto"/>
        <w:rPr>
          <w:rFonts w:ascii="Trebuchet MS" w:eastAsia="Calibri" w:hAnsi="Trebuchet MS" w:cs="Calibri"/>
          <w:b/>
          <w:bCs/>
          <w:color w:val="000000"/>
          <w:sz w:val="19"/>
          <w:szCs w:val="19"/>
        </w:rPr>
      </w:pPr>
      <w:r w:rsidRPr="00A35712">
        <w:rPr>
          <w:rFonts w:ascii="Trebuchet MS" w:eastAsia="Calibri" w:hAnsi="Trebuchet MS" w:cs="Calibri"/>
          <w:b/>
          <w:bCs/>
          <w:color w:val="000000"/>
          <w:sz w:val="19"/>
          <w:szCs w:val="19"/>
        </w:rPr>
        <w:t xml:space="preserve">KPI </w:t>
      </w:r>
      <w:proofErr w:type="spellStart"/>
      <w:r w:rsidRPr="00A35712">
        <w:rPr>
          <w:rFonts w:ascii="Trebuchet MS" w:eastAsia="Calibri" w:hAnsi="Trebuchet MS" w:cs="Calibri"/>
          <w:b/>
          <w:bCs/>
          <w:color w:val="000000"/>
          <w:sz w:val="19"/>
          <w:szCs w:val="19"/>
        </w:rPr>
        <w:t>nr</w:t>
      </w:r>
      <w:proofErr w:type="spellEnd"/>
      <w:r w:rsidRPr="00A35712">
        <w:rPr>
          <w:rFonts w:ascii="Trebuchet MS" w:eastAsia="Calibri" w:hAnsi="Trebuchet MS" w:cs="Calibri"/>
          <w:b/>
          <w:bCs/>
          <w:color w:val="000000"/>
          <w:sz w:val="19"/>
          <w:szCs w:val="19"/>
        </w:rPr>
        <w:t xml:space="preserve"> 10 – verhouding inzet middelen</w:t>
      </w:r>
    </w:p>
    <w:p w14:paraId="44136E9A" w14:textId="77777777" w:rsidR="00A35712" w:rsidRPr="00A35712" w:rsidRDefault="00A35712" w:rsidP="00A35712">
      <w:pPr>
        <w:spacing w:after="0" w:line="240" w:lineRule="auto"/>
        <w:rPr>
          <w:rFonts w:ascii="Trebuchet MS" w:eastAsia="Calibri" w:hAnsi="Trebuchet MS" w:cs="Calibri"/>
          <w:b/>
          <w:bCs/>
          <w:color w:val="000000"/>
          <w:sz w:val="19"/>
          <w:szCs w:val="19"/>
        </w:rPr>
      </w:pPr>
    </w:p>
    <w:p w14:paraId="3886F445" w14:textId="77777777" w:rsidR="00A35712" w:rsidRPr="00A35712" w:rsidRDefault="00A35712" w:rsidP="00A35712">
      <w:pPr>
        <w:spacing w:after="0" w:line="240" w:lineRule="auto"/>
        <w:rPr>
          <w:rFonts w:ascii="Trebuchet MS" w:eastAsia="Calibri" w:hAnsi="Trebuchet MS" w:cs="Calibri"/>
          <w:color w:val="000000"/>
          <w:sz w:val="19"/>
          <w:szCs w:val="19"/>
        </w:rPr>
      </w:pPr>
    </w:p>
    <w:p w14:paraId="2C55CB3E" w14:textId="77777777" w:rsidR="00A35712" w:rsidRPr="00A35712" w:rsidRDefault="00A35712" w:rsidP="00A35712">
      <w:pPr>
        <w:spacing w:after="0" w:line="240" w:lineRule="auto"/>
        <w:ind w:left="-426"/>
        <w:rPr>
          <w:rFonts w:ascii="Trebuchet MS" w:eastAsia="Calibri" w:hAnsi="Trebuchet MS" w:cs="Calibri"/>
          <w:color w:val="000000"/>
          <w:sz w:val="19"/>
          <w:szCs w:val="19"/>
        </w:rPr>
      </w:pPr>
      <w:r w:rsidRPr="00A35712">
        <w:rPr>
          <w:rFonts w:ascii="Trebuchet MS" w:eastAsia="MS Mincho" w:hAnsi="Trebuchet MS" w:cs="Times New Roman"/>
          <w:noProof/>
          <w:sz w:val="19"/>
          <w:szCs w:val="24"/>
          <w:lang w:eastAsia="nl-NL"/>
        </w:rPr>
        <w:drawing>
          <wp:inline distT="0" distB="0" distL="0" distR="0" wp14:anchorId="253BF23E" wp14:editId="07C8FFE8">
            <wp:extent cx="5759450" cy="1806575"/>
            <wp:effectExtent l="0" t="0" r="0" b="3175"/>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806575"/>
                    </a:xfrm>
                    <a:prstGeom prst="rect">
                      <a:avLst/>
                    </a:prstGeom>
                    <a:noFill/>
                    <a:ln>
                      <a:noFill/>
                    </a:ln>
                  </pic:spPr>
                </pic:pic>
              </a:graphicData>
            </a:graphic>
          </wp:inline>
        </w:drawing>
      </w:r>
    </w:p>
    <w:p w14:paraId="7262CAA2" w14:textId="77777777" w:rsidR="00A35712" w:rsidRPr="00A35712" w:rsidRDefault="00A35712" w:rsidP="00A35712">
      <w:pPr>
        <w:spacing w:after="0" w:line="240" w:lineRule="auto"/>
        <w:rPr>
          <w:rFonts w:ascii="Trebuchet MS" w:eastAsia="Calibri" w:hAnsi="Trebuchet MS" w:cs="Calibri"/>
          <w:color w:val="000000"/>
          <w:sz w:val="19"/>
          <w:szCs w:val="19"/>
        </w:rPr>
      </w:pPr>
    </w:p>
    <w:p w14:paraId="5304A322" w14:textId="77777777" w:rsidR="00A35712" w:rsidRPr="00A35712" w:rsidRDefault="00A35712" w:rsidP="00A35712">
      <w:pPr>
        <w:spacing w:after="0" w:line="240" w:lineRule="auto"/>
        <w:rPr>
          <w:rFonts w:ascii="Trebuchet MS" w:eastAsia="Calibri" w:hAnsi="Trebuchet MS" w:cs="Calibri"/>
          <w:color w:val="000000"/>
          <w:sz w:val="19"/>
          <w:szCs w:val="19"/>
        </w:rPr>
      </w:pPr>
    </w:p>
    <w:p w14:paraId="73F339F9" w14:textId="77777777" w:rsidR="00A35712" w:rsidRPr="00A35712" w:rsidRDefault="00A35712" w:rsidP="00A35712">
      <w:pPr>
        <w:spacing w:after="0" w:line="240" w:lineRule="auto"/>
        <w:rPr>
          <w:rFonts w:ascii="Trebuchet MS" w:eastAsia="Calibri" w:hAnsi="Trebuchet MS" w:cs="Calibri"/>
          <w:color w:val="000000"/>
          <w:sz w:val="19"/>
          <w:szCs w:val="19"/>
        </w:rPr>
      </w:pPr>
      <w:r w:rsidRPr="00A35712">
        <w:rPr>
          <w:rFonts w:ascii="Trebuchet MS" w:eastAsia="Calibri" w:hAnsi="Trebuchet MS" w:cs="Calibri"/>
          <w:color w:val="000000"/>
          <w:sz w:val="19"/>
          <w:szCs w:val="19"/>
        </w:rPr>
        <w:br w:type="page"/>
      </w:r>
    </w:p>
    <w:p w14:paraId="5503F181" w14:textId="77777777" w:rsidR="00A35712" w:rsidRPr="00A35712" w:rsidRDefault="00A35712" w:rsidP="00A35712">
      <w:pPr>
        <w:spacing w:after="0" w:line="240" w:lineRule="auto"/>
        <w:ind w:left="-426" w:firstLine="426"/>
        <w:rPr>
          <w:rFonts w:ascii="Trebuchet MS" w:eastAsia="Calibri" w:hAnsi="Trebuchet MS" w:cs="Calibri"/>
          <w:b/>
          <w:bCs/>
          <w:color w:val="000000"/>
          <w:sz w:val="19"/>
          <w:szCs w:val="19"/>
        </w:rPr>
      </w:pPr>
      <w:r w:rsidRPr="00A35712">
        <w:rPr>
          <w:rFonts w:ascii="Trebuchet MS" w:eastAsia="Calibri" w:hAnsi="Trebuchet MS" w:cs="Calibri"/>
          <w:b/>
          <w:bCs/>
          <w:color w:val="000000"/>
          <w:sz w:val="19"/>
          <w:szCs w:val="19"/>
        </w:rPr>
        <w:lastRenderedPageBreak/>
        <w:t xml:space="preserve">KPI </w:t>
      </w:r>
      <w:proofErr w:type="spellStart"/>
      <w:r w:rsidRPr="00A35712">
        <w:rPr>
          <w:rFonts w:ascii="Trebuchet MS" w:eastAsia="Calibri" w:hAnsi="Trebuchet MS" w:cs="Calibri"/>
          <w:b/>
          <w:bCs/>
          <w:color w:val="000000"/>
          <w:sz w:val="19"/>
          <w:szCs w:val="19"/>
        </w:rPr>
        <w:t>nr</w:t>
      </w:r>
      <w:proofErr w:type="spellEnd"/>
      <w:r w:rsidRPr="00A35712">
        <w:rPr>
          <w:rFonts w:ascii="Trebuchet MS" w:eastAsia="Calibri" w:hAnsi="Trebuchet MS" w:cs="Calibri"/>
          <w:b/>
          <w:bCs/>
          <w:color w:val="000000"/>
          <w:sz w:val="19"/>
          <w:szCs w:val="19"/>
        </w:rPr>
        <w:t xml:space="preserve"> 11 – verantwoording middelen fte inzet op de scholen</w:t>
      </w:r>
    </w:p>
    <w:p w14:paraId="1354B902" w14:textId="77777777" w:rsidR="00A35712" w:rsidRPr="00A35712" w:rsidRDefault="00A35712" w:rsidP="00A35712">
      <w:pPr>
        <w:spacing w:after="0" w:line="240" w:lineRule="auto"/>
        <w:ind w:left="-426" w:firstLine="426"/>
        <w:rPr>
          <w:rFonts w:ascii="Trebuchet MS" w:eastAsia="Calibri" w:hAnsi="Trebuchet MS" w:cs="Calibri"/>
          <w:b/>
          <w:bCs/>
          <w:color w:val="000000"/>
          <w:sz w:val="19"/>
          <w:szCs w:val="19"/>
        </w:rPr>
      </w:pPr>
    </w:p>
    <w:p w14:paraId="12323AE3" w14:textId="743D1E32" w:rsidR="00624385" w:rsidRPr="00624385" w:rsidRDefault="00624385" w:rsidP="00624385">
      <w:pPr>
        <w:spacing w:after="375" w:line="240" w:lineRule="auto"/>
        <w:rPr>
          <w:rFonts w:ascii="Trebuchet MS" w:hAnsi="Trebuchet MS"/>
          <w:sz w:val="20"/>
          <w:szCs w:val="20"/>
        </w:rPr>
      </w:pPr>
    </w:p>
    <w:sectPr w:rsidR="00624385" w:rsidRPr="00624385" w:rsidSect="002139CB">
      <w:footerReference w:type="default" r:id="rId18"/>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A8DDB" w14:textId="77777777" w:rsidR="004354F9" w:rsidRDefault="004354F9" w:rsidP="00721C8C">
      <w:pPr>
        <w:spacing w:after="0" w:line="240" w:lineRule="auto"/>
      </w:pPr>
      <w:r>
        <w:separator/>
      </w:r>
    </w:p>
  </w:endnote>
  <w:endnote w:type="continuationSeparator" w:id="0">
    <w:p w14:paraId="4A6E0465" w14:textId="77777777" w:rsidR="004354F9" w:rsidRDefault="004354F9" w:rsidP="00721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69169"/>
      <w:docPartObj>
        <w:docPartGallery w:val="Page Numbers (Bottom of Page)"/>
        <w:docPartUnique/>
      </w:docPartObj>
    </w:sdtPr>
    <w:sdtContent>
      <w:p w14:paraId="1F548364" w14:textId="4CF26B3D" w:rsidR="00721C8C" w:rsidRDefault="00721C8C">
        <w:pPr>
          <w:pStyle w:val="Voettekst"/>
          <w:jc w:val="right"/>
        </w:pPr>
        <w:r>
          <w:fldChar w:fldCharType="begin"/>
        </w:r>
        <w:r>
          <w:instrText>PAGE   \* MERGEFORMAT</w:instrText>
        </w:r>
        <w:r>
          <w:fldChar w:fldCharType="separate"/>
        </w:r>
        <w:r>
          <w:t>2</w:t>
        </w:r>
        <w:r>
          <w:fldChar w:fldCharType="end"/>
        </w:r>
      </w:p>
    </w:sdtContent>
  </w:sdt>
  <w:p w14:paraId="09CF23D7" w14:textId="77777777" w:rsidR="00721C8C" w:rsidRDefault="00721C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1412F" w14:textId="77777777" w:rsidR="004354F9" w:rsidRDefault="004354F9" w:rsidP="00721C8C">
      <w:pPr>
        <w:spacing w:after="0" w:line="240" w:lineRule="auto"/>
      </w:pPr>
      <w:r>
        <w:separator/>
      </w:r>
    </w:p>
  </w:footnote>
  <w:footnote w:type="continuationSeparator" w:id="0">
    <w:p w14:paraId="43702E8D" w14:textId="77777777" w:rsidR="004354F9" w:rsidRDefault="004354F9" w:rsidP="00721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009BB"/>
    <w:multiLevelType w:val="hybridMultilevel"/>
    <w:tmpl w:val="62A8221C"/>
    <w:lvl w:ilvl="0" w:tplc="78B64D72">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5849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55"/>
    <w:rsid w:val="00082B28"/>
    <w:rsid w:val="00082FA4"/>
    <w:rsid w:val="000910B1"/>
    <w:rsid w:val="0016768A"/>
    <w:rsid w:val="002139CB"/>
    <w:rsid w:val="00227B12"/>
    <w:rsid w:val="002D64F6"/>
    <w:rsid w:val="003252A8"/>
    <w:rsid w:val="00331B8E"/>
    <w:rsid w:val="00345886"/>
    <w:rsid w:val="004354F9"/>
    <w:rsid w:val="00570F11"/>
    <w:rsid w:val="005B10CD"/>
    <w:rsid w:val="00624385"/>
    <w:rsid w:val="006C275D"/>
    <w:rsid w:val="006F53FF"/>
    <w:rsid w:val="00721C8C"/>
    <w:rsid w:val="00731A98"/>
    <w:rsid w:val="00753106"/>
    <w:rsid w:val="00807C87"/>
    <w:rsid w:val="008D1571"/>
    <w:rsid w:val="009C63C7"/>
    <w:rsid w:val="009E15FA"/>
    <w:rsid w:val="00A35712"/>
    <w:rsid w:val="00A5193E"/>
    <w:rsid w:val="00B643D8"/>
    <w:rsid w:val="00BF4975"/>
    <w:rsid w:val="00C75773"/>
    <w:rsid w:val="00C83DFE"/>
    <w:rsid w:val="00CB2E23"/>
    <w:rsid w:val="00D25153"/>
    <w:rsid w:val="00D30B26"/>
    <w:rsid w:val="00D809DC"/>
    <w:rsid w:val="00E31E55"/>
    <w:rsid w:val="00E66455"/>
    <w:rsid w:val="00F44D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3F97"/>
  <w15:chartTrackingRefBased/>
  <w15:docId w15:val="{2C2A2C94-BA84-4A8D-B991-00C40F8B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1C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1C8C"/>
  </w:style>
  <w:style w:type="paragraph" w:styleId="Voettekst">
    <w:name w:val="footer"/>
    <w:basedOn w:val="Standaard"/>
    <w:link w:val="VoettekstChar"/>
    <w:uiPriority w:val="99"/>
    <w:unhideWhenUsed/>
    <w:rsid w:val="00721C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1C8C"/>
  </w:style>
  <w:style w:type="table" w:customStyle="1" w:styleId="Tabelraster2">
    <w:name w:val="Tabelraster2"/>
    <w:basedOn w:val="Standaardtabel"/>
    <w:next w:val="Tabelraster"/>
    <w:uiPriority w:val="59"/>
    <w:rsid w:val="00A35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A35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A35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935573">
      <w:bodyDiv w:val="1"/>
      <w:marLeft w:val="0"/>
      <w:marRight w:val="0"/>
      <w:marTop w:val="0"/>
      <w:marBottom w:val="0"/>
      <w:divBdr>
        <w:top w:val="none" w:sz="0" w:space="0" w:color="auto"/>
        <w:left w:val="none" w:sz="0" w:space="0" w:color="auto"/>
        <w:bottom w:val="none" w:sz="0" w:space="0" w:color="auto"/>
        <w:right w:val="none" w:sz="0" w:space="0" w:color="auto"/>
      </w:divBdr>
      <w:divsChild>
        <w:div w:id="1878154325">
          <w:marLeft w:val="0"/>
          <w:marRight w:val="0"/>
          <w:marTop w:val="0"/>
          <w:marBottom w:val="0"/>
          <w:divBdr>
            <w:top w:val="none" w:sz="0" w:space="0" w:color="auto"/>
            <w:left w:val="none" w:sz="0" w:space="0" w:color="auto"/>
            <w:bottom w:val="none" w:sz="0" w:space="0" w:color="auto"/>
            <w:right w:val="none" w:sz="0" w:space="0" w:color="auto"/>
          </w:divBdr>
          <w:divsChild>
            <w:div w:id="1225993299">
              <w:marLeft w:val="0"/>
              <w:marRight w:val="0"/>
              <w:marTop w:val="0"/>
              <w:marBottom w:val="0"/>
              <w:divBdr>
                <w:top w:val="none" w:sz="0" w:space="0" w:color="auto"/>
                <w:left w:val="none" w:sz="0" w:space="0" w:color="auto"/>
                <w:bottom w:val="none" w:sz="0" w:space="0" w:color="auto"/>
                <w:right w:val="none" w:sz="0" w:space="0" w:color="auto"/>
              </w:divBdr>
              <w:divsChild>
                <w:div w:id="146881207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ACD3C1948D42BECA485D05445E70" ma:contentTypeVersion="15" ma:contentTypeDescription="Een nieuw document maken." ma:contentTypeScope="" ma:versionID="81af2988a00ec30bcf29da2063f64cd7">
  <xsd:schema xmlns:xsd="http://www.w3.org/2001/XMLSchema" xmlns:xs="http://www.w3.org/2001/XMLSchema" xmlns:p="http://schemas.microsoft.com/office/2006/metadata/properties" xmlns:ns2="f1474087-4e67-4afa-8b67-260e774a898f" xmlns:ns3="49fac317-f441-4910-8e0b-ab191711c8a2" targetNamespace="http://schemas.microsoft.com/office/2006/metadata/properties" ma:root="true" ma:fieldsID="c91c4e5a8f807046d47b56c24f0b32ef" ns2:_="" ns3:_="">
    <xsd:import namespace="f1474087-4e67-4afa-8b67-260e774a898f"/>
    <xsd:import namespace="49fac317-f441-4910-8e0b-ab191711c8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74087-4e67-4afa-8b67-260e774a898f"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67724ba-80c4-4770-8aba-4f4b120d3d34}" ma:internalName="TaxCatchAll" ma:showField="CatchAllData" ma:web="f1474087-4e67-4afa-8b67-260e774a89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fac317-f441-4910-8e0b-ab191711c8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b0c466e-2caf-4f6a-be88-1baca597ddb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474087-4e67-4afa-8b67-260e774a898f" xsi:nil="true"/>
    <lcf76f155ced4ddcb4097134ff3c332f xmlns="49fac317-f441-4910-8e0b-ab191711c8a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738CB7-755F-40E3-A0A3-C5775CF37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74087-4e67-4afa-8b67-260e774a898f"/>
    <ds:schemaRef ds:uri="49fac317-f441-4910-8e0b-ab191711c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A3DCE-143D-492B-BDAC-919DA64DF67C}">
  <ds:schemaRefs>
    <ds:schemaRef ds:uri="http://schemas.microsoft.com/sharepoint/v3/contenttype/forms"/>
  </ds:schemaRefs>
</ds:datastoreItem>
</file>

<file path=customXml/itemProps3.xml><?xml version="1.0" encoding="utf-8"?>
<ds:datastoreItem xmlns:ds="http://schemas.openxmlformats.org/officeDocument/2006/customXml" ds:itemID="{7BDCA9A2-C7ED-4989-A4B0-32EB15B04E11}">
  <ds:schemaRefs>
    <ds:schemaRef ds:uri="http://schemas.microsoft.com/office/2006/metadata/properties"/>
    <ds:schemaRef ds:uri="http://schemas.microsoft.com/office/infopath/2007/PartnerControls"/>
    <ds:schemaRef ds:uri="f1474087-4e67-4afa-8b67-260e774a898f"/>
    <ds:schemaRef ds:uri="49fac317-f441-4910-8e0b-ab191711c8a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684</Words>
  <Characters>3764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Houwing</dc:creator>
  <cp:keywords/>
  <dc:description/>
  <cp:lastModifiedBy>Jan Houwing</cp:lastModifiedBy>
  <cp:revision>6</cp:revision>
  <dcterms:created xsi:type="dcterms:W3CDTF">2018-11-28T09:37:00Z</dcterms:created>
  <dcterms:modified xsi:type="dcterms:W3CDTF">2022-11-19T14:14:00Z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0x010100BBA3ACD3C1948D42BECA485D05445E70</vt:lpwstr>
  </property>
  <property fmtid="{D5CDD505-2E9C-101B-9397-08002B2CF9AE}" pid="3" name="MediaServiceImageTags">
    <vt:lpwstr/>
  </property>
</Properties>
</file>