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820ED" w14:textId="778EF10B" w:rsidR="00824BEB" w:rsidRPr="00F91F7F" w:rsidRDefault="00824BEB" w:rsidP="00824BEB">
      <w:pPr>
        <w:rPr>
          <w:rFonts w:ascii="Trebuchet MS" w:hAnsi="Trebuchet MS"/>
          <w:b/>
          <w:sz w:val="20"/>
          <w:szCs w:val="20"/>
        </w:rPr>
      </w:pPr>
      <w:r w:rsidRPr="00F91F7F">
        <w:rPr>
          <w:rFonts w:ascii="Trebuchet MS" w:hAnsi="Trebuchet MS"/>
          <w:b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3E76339B" wp14:editId="32E460EB">
            <wp:simplePos x="0" y="0"/>
            <wp:positionH relativeFrom="column">
              <wp:posOffset>3990975</wp:posOffset>
            </wp:positionH>
            <wp:positionV relativeFrom="paragraph">
              <wp:posOffset>-209550</wp:posOffset>
            </wp:positionV>
            <wp:extent cx="1376045" cy="1167130"/>
            <wp:effectExtent l="0" t="0" r="0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_VO_GO_2002-01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F" w:rsidRPr="00F91F7F">
        <w:rPr>
          <w:rFonts w:ascii="Trebuchet MS" w:hAnsi="Trebuchet MS"/>
          <w:b/>
          <w:noProof/>
          <w:sz w:val="20"/>
          <w:szCs w:val="20"/>
        </w:rPr>
        <w:drawing>
          <wp:inline distT="0" distB="0" distL="0" distR="0" wp14:anchorId="36BE9549" wp14:editId="70B8AB42">
            <wp:extent cx="3645535" cy="96964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40055" w14:textId="77777777" w:rsidR="00824BEB" w:rsidRPr="00F91F7F" w:rsidRDefault="00824BEB" w:rsidP="00824BEB">
      <w:pPr>
        <w:rPr>
          <w:rFonts w:ascii="Trebuchet MS" w:hAnsi="Trebuchet MS"/>
          <w:b/>
          <w:sz w:val="20"/>
          <w:szCs w:val="20"/>
        </w:rPr>
      </w:pPr>
    </w:p>
    <w:p w14:paraId="72CDADB8" w14:textId="3457F4AF" w:rsidR="00824BEB" w:rsidRPr="00F91F7F" w:rsidRDefault="00113C25" w:rsidP="00824BEB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</w:t>
      </w:r>
      <w:r w:rsidR="00824BEB" w:rsidRPr="00F91F7F">
        <w:rPr>
          <w:rFonts w:ascii="Trebuchet MS" w:hAnsi="Trebuchet MS"/>
          <w:b/>
          <w:sz w:val="20"/>
          <w:szCs w:val="20"/>
        </w:rPr>
        <w:t xml:space="preserve">ransities </w:t>
      </w:r>
      <w:r w:rsidR="004A244A">
        <w:rPr>
          <w:rFonts w:ascii="Trebuchet MS" w:hAnsi="Trebuchet MS"/>
          <w:b/>
          <w:sz w:val="20"/>
          <w:szCs w:val="20"/>
        </w:rPr>
        <w:t>VO-VO</w:t>
      </w:r>
      <w:r w:rsidR="006407C5">
        <w:rPr>
          <w:rFonts w:ascii="Trebuchet MS" w:hAnsi="Trebuchet MS"/>
          <w:b/>
          <w:sz w:val="20"/>
          <w:szCs w:val="20"/>
        </w:rPr>
        <w:t>,</w:t>
      </w:r>
      <w:r w:rsidR="004A244A">
        <w:rPr>
          <w:rFonts w:ascii="Trebuchet MS" w:hAnsi="Trebuchet MS"/>
          <w:b/>
          <w:sz w:val="20"/>
          <w:szCs w:val="20"/>
        </w:rPr>
        <w:t xml:space="preserve"> VO-VSO</w:t>
      </w:r>
      <w:r w:rsidR="006407C5">
        <w:rPr>
          <w:rFonts w:ascii="Trebuchet MS" w:hAnsi="Trebuchet MS"/>
          <w:b/>
          <w:sz w:val="20"/>
          <w:szCs w:val="20"/>
        </w:rPr>
        <w:t xml:space="preserve"> en VSO</w:t>
      </w:r>
      <w:r w:rsidR="004A244A">
        <w:rPr>
          <w:rFonts w:ascii="Trebuchet MS" w:hAnsi="Trebuchet MS"/>
          <w:b/>
          <w:sz w:val="20"/>
          <w:szCs w:val="20"/>
        </w:rPr>
        <w:t xml:space="preserve">-VO </w:t>
      </w:r>
      <w:r w:rsidR="00824BEB" w:rsidRPr="00F91F7F">
        <w:rPr>
          <w:rFonts w:ascii="Trebuchet MS" w:hAnsi="Trebuchet MS"/>
          <w:b/>
          <w:sz w:val="20"/>
          <w:szCs w:val="20"/>
        </w:rPr>
        <w:t xml:space="preserve">binnen en tussen de </w:t>
      </w:r>
      <w:proofErr w:type="spellStart"/>
      <w:r w:rsidR="00824BEB" w:rsidRPr="00F91F7F">
        <w:rPr>
          <w:rFonts w:ascii="Trebuchet MS" w:hAnsi="Trebuchet MS"/>
          <w:b/>
          <w:sz w:val="20"/>
          <w:szCs w:val="20"/>
        </w:rPr>
        <w:t>S</w:t>
      </w:r>
      <w:r w:rsidR="00F91F7F" w:rsidRPr="00F91F7F">
        <w:rPr>
          <w:rFonts w:ascii="Trebuchet MS" w:hAnsi="Trebuchet MS"/>
          <w:b/>
          <w:sz w:val="20"/>
          <w:szCs w:val="20"/>
        </w:rPr>
        <w:t>w</w:t>
      </w:r>
      <w:r w:rsidR="00824BEB" w:rsidRPr="00F91F7F">
        <w:rPr>
          <w:rFonts w:ascii="Trebuchet MS" w:hAnsi="Trebuchet MS"/>
          <w:b/>
          <w:sz w:val="20"/>
          <w:szCs w:val="20"/>
        </w:rPr>
        <w:t>V</w:t>
      </w:r>
      <w:r w:rsidR="00F91F7F" w:rsidRPr="00F91F7F">
        <w:rPr>
          <w:rFonts w:ascii="Trebuchet MS" w:hAnsi="Trebuchet MS"/>
          <w:b/>
          <w:sz w:val="20"/>
          <w:szCs w:val="20"/>
        </w:rPr>
        <w:t>’s</w:t>
      </w:r>
      <w:proofErr w:type="spellEnd"/>
      <w:r w:rsidR="00F106F9" w:rsidRPr="00F91F7F">
        <w:rPr>
          <w:rFonts w:ascii="Trebuchet MS" w:hAnsi="Trebuchet MS"/>
          <w:b/>
          <w:sz w:val="20"/>
          <w:szCs w:val="20"/>
        </w:rPr>
        <w:t xml:space="preserve"> VO</w:t>
      </w:r>
      <w:r w:rsidR="00824BEB" w:rsidRPr="00F91F7F">
        <w:rPr>
          <w:rFonts w:ascii="Trebuchet MS" w:hAnsi="Trebuchet MS"/>
          <w:b/>
          <w:sz w:val="20"/>
          <w:szCs w:val="20"/>
        </w:rPr>
        <w:t xml:space="preserve"> 20.01 en VO 20.02</w:t>
      </w:r>
      <w:r w:rsidR="00824BEB" w:rsidRPr="00F91F7F">
        <w:rPr>
          <w:rFonts w:ascii="Trebuchet MS" w:hAnsi="Trebuchet MS"/>
          <w:b/>
          <w:sz w:val="20"/>
          <w:szCs w:val="20"/>
        </w:rPr>
        <w:br/>
      </w:r>
    </w:p>
    <w:p w14:paraId="578E5AD0" w14:textId="2D52B9AA" w:rsidR="00824BEB" w:rsidRPr="00F91F7F" w:rsidRDefault="00F91F7F" w:rsidP="00824BEB">
      <w:pPr>
        <w:rPr>
          <w:rFonts w:ascii="Trebuchet MS" w:hAnsi="Trebuchet MS"/>
          <w:sz w:val="20"/>
          <w:szCs w:val="20"/>
        </w:rPr>
      </w:pPr>
      <w:r w:rsidRPr="00F91F7F">
        <w:rPr>
          <w:rFonts w:ascii="Trebuchet MS" w:hAnsi="Trebuchet MS"/>
          <w:sz w:val="20"/>
          <w:szCs w:val="20"/>
        </w:rPr>
        <w:t>Met onderstaand overzicht</w:t>
      </w:r>
      <w:r w:rsidR="00824BEB" w:rsidRPr="00F91F7F">
        <w:rPr>
          <w:rFonts w:ascii="Trebuchet MS" w:hAnsi="Trebuchet MS"/>
          <w:sz w:val="20"/>
          <w:szCs w:val="20"/>
        </w:rPr>
        <w:t xml:space="preserve"> willen </w:t>
      </w:r>
      <w:r w:rsidRPr="00F91F7F">
        <w:rPr>
          <w:rFonts w:ascii="Trebuchet MS" w:hAnsi="Trebuchet MS"/>
          <w:sz w:val="20"/>
          <w:szCs w:val="20"/>
        </w:rPr>
        <w:t xml:space="preserve">beide </w:t>
      </w:r>
      <w:proofErr w:type="spellStart"/>
      <w:r w:rsidRPr="00F91F7F">
        <w:rPr>
          <w:rFonts w:ascii="Trebuchet MS" w:hAnsi="Trebuchet MS"/>
          <w:sz w:val="20"/>
          <w:szCs w:val="20"/>
        </w:rPr>
        <w:t>SwV’s</w:t>
      </w:r>
      <w:proofErr w:type="spellEnd"/>
      <w:r w:rsidR="00824BEB" w:rsidRPr="00F91F7F">
        <w:rPr>
          <w:rFonts w:ascii="Trebuchet MS" w:hAnsi="Trebuchet MS"/>
          <w:sz w:val="20"/>
          <w:szCs w:val="20"/>
        </w:rPr>
        <w:t xml:space="preserve"> inzicht geven in de </w:t>
      </w:r>
      <w:r w:rsidR="00FF2039">
        <w:rPr>
          <w:rFonts w:ascii="Trebuchet MS" w:hAnsi="Trebuchet MS"/>
          <w:sz w:val="20"/>
          <w:szCs w:val="20"/>
        </w:rPr>
        <w:t>afspraken rondom de transities</w:t>
      </w:r>
      <w:r w:rsidR="006407C5">
        <w:rPr>
          <w:rFonts w:ascii="Trebuchet MS" w:hAnsi="Trebuchet MS"/>
          <w:sz w:val="20"/>
          <w:szCs w:val="20"/>
        </w:rPr>
        <w:t xml:space="preserve"> VO-VO en VO-VSO en VSO-VO</w:t>
      </w:r>
      <w:r w:rsidR="00FF2039">
        <w:rPr>
          <w:rFonts w:ascii="Trebuchet MS" w:hAnsi="Trebuchet MS"/>
          <w:sz w:val="20"/>
          <w:szCs w:val="20"/>
        </w:rPr>
        <w:t xml:space="preserve">, de </w:t>
      </w:r>
      <w:r w:rsidR="00824BEB" w:rsidRPr="00F91F7F">
        <w:rPr>
          <w:rFonts w:ascii="Trebuchet MS" w:hAnsi="Trebuchet MS"/>
          <w:sz w:val="20"/>
          <w:szCs w:val="20"/>
        </w:rPr>
        <w:t xml:space="preserve">verschillende tarieven </w:t>
      </w:r>
      <w:r w:rsidR="00FF2039">
        <w:rPr>
          <w:rFonts w:ascii="Trebuchet MS" w:hAnsi="Trebuchet MS"/>
          <w:sz w:val="20"/>
          <w:szCs w:val="20"/>
        </w:rPr>
        <w:t>die worden gehanteerd</w:t>
      </w:r>
      <w:r w:rsidR="00824BEB" w:rsidRPr="00F91F7F">
        <w:rPr>
          <w:rFonts w:ascii="Trebuchet MS" w:hAnsi="Trebuchet MS"/>
          <w:sz w:val="20"/>
          <w:szCs w:val="20"/>
        </w:rPr>
        <w:t xml:space="preserve"> </w:t>
      </w:r>
      <w:r w:rsidR="00113C25">
        <w:rPr>
          <w:rFonts w:ascii="Trebuchet MS" w:hAnsi="Trebuchet MS"/>
          <w:sz w:val="20"/>
          <w:szCs w:val="20"/>
        </w:rPr>
        <w:t>en wie welk aandeel daar in neemt</w:t>
      </w:r>
      <w:r w:rsidR="006407C5">
        <w:rPr>
          <w:rFonts w:ascii="Trebuchet MS" w:hAnsi="Trebuchet MS"/>
          <w:sz w:val="20"/>
          <w:szCs w:val="20"/>
        </w:rPr>
        <w:t xml:space="preserve"> betreffende de bekostiging.</w:t>
      </w:r>
    </w:p>
    <w:p w14:paraId="001FFB51" w14:textId="77777777" w:rsidR="00824BEB" w:rsidRPr="00F91F7F" w:rsidRDefault="00824BEB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2405"/>
        <w:gridCol w:w="7626"/>
      </w:tblGrid>
      <w:tr w:rsidR="00824BEB" w:rsidRPr="00F91F7F" w14:paraId="2DC58D3D" w14:textId="77777777" w:rsidTr="006407C5">
        <w:tc>
          <w:tcPr>
            <w:tcW w:w="2405" w:type="dxa"/>
          </w:tcPr>
          <w:p w14:paraId="65F91316" w14:textId="77777777" w:rsidR="00824BEB" w:rsidRPr="006407C5" w:rsidRDefault="00824BEB" w:rsidP="00F106F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407C5">
              <w:rPr>
                <w:rFonts w:ascii="Trebuchet MS" w:hAnsi="Trebuchet MS"/>
                <w:b/>
                <w:sz w:val="20"/>
                <w:szCs w:val="20"/>
              </w:rPr>
              <w:t>Transitie VO-VO</w:t>
            </w:r>
          </w:p>
          <w:p w14:paraId="1F5E29D5" w14:textId="77777777" w:rsidR="00824BEB" w:rsidRPr="00F91F7F" w:rsidRDefault="00824BEB" w:rsidP="00F106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26" w:type="dxa"/>
          </w:tcPr>
          <w:p w14:paraId="5B3160DE" w14:textId="2CD7A8EA" w:rsidR="00487BA8" w:rsidRPr="00F91F7F" w:rsidRDefault="00824BEB" w:rsidP="00F106F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 xml:space="preserve">Schoolbesturen verrekenen </w:t>
            </w:r>
            <w:r w:rsidR="00F106F9" w:rsidRPr="00F91F7F">
              <w:rPr>
                <w:rFonts w:ascii="Trebuchet MS" w:hAnsi="Trebuchet MS"/>
                <w:sz w:val="20"/>
                <w:szCs w:val="20"/>
              </w:rPr>
              <w:t>dit:</w:t>
            </w:r>
            <w:r w:rsidR="00F106F9" w:rsidRPr="00F91F7F">
              <w:rPr>
                <w:rFonts w:ascii="Trebuchet MS" w:hAnsi="Trebuchet MS"/>
                <w:sz w:val="20"/>
                <w:szCs w:val="20"/>
              </w:rPr>
              <w:br/>
              <w:t>-</w:t>
            </w:r>
            <w:r w:rsidR="00487BA8" w:rsidRPr="00F91F7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106F9" w:rsidRPr="00F91F7F">
              <w:rPr>
                <w:rFonts w:ascii="Trebuchet MS" w:hAnsi="Trebuchet MS"/>
                <w:sz w:val="20"/>
                <w:szCs w:val="20"/>
              </w:rPr>
              <w:t xml:space="preserve">In </w:t>
            </w:r>
            <w:proofErr w:type="spellStart"/>
            <w:r w:rsidR="00F106F9" w:rsidRPr="00F91F7F">
              <w:rPr>
                <w:rFonts w:ascii="Trebuchet MS" w:hAnsi="Trebuchet MS"/>
                <w:sz w:val="20"/>
                <w:szCs w:val="20"/>
              </w:rPr>
              <w:t>S</w:t>
            </w:r>
            <w:r w:rsidR="0049534E">
              <w:rPr>
                <w:rFonts w:ascii="Trebuchet MS" w:hAnsi="Trebuchet MS"/>
                <w:sz w:val="20"/>
                <w:szCs w:val="20"/>
              </w:rPr>
              <w:t>w</w:t>
            </w:r>
            <w:r w:rsidR="00F106F9" w:rsidRPr="00F91F7F">
              <w:rPr>
                <w:rFonts w:ascii="Trebuchet MS" w:hAnsi="Trebuchet MS"/>
                <w:sz w:val="20"/>
                <w:szCs w:val="20"/>
              </w:rPr>
              <w:t>V</w:t>
            </w:r>
            <w:proofErr w:type="spellEnd"/>
            <w:r w:rsidR="00F106F9" w:rsidRPr="00F91F7F">
              <w:rPr>
                <w:rFonts w:ascii="Trebuchet MS" w:hAnsi="Trebuchet MS"/>
                <w:sz w:val="20"/>
                <w:szCs w:val="20"/>
              </w:rPr>
              <w:t xml:space="preserve"> VO 20.02</w:t>
            </w:r>
            <w:r w:rsidRPr="00F91F7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128EE" w:rsidRPr="00F91F7F">
              <w:rPr>
                <w:rFonts w:ascii="Trebuchet MS" w:hAnsi="Trebuchet MS"/>
                <w:sz w:val="20"/>
                <w:szCs w:val="20"/>
                <w:u w:val="single"/>
              </w:rPr>
              <w:t xml:space="preserve">niet </w:t>
            </w:r>
            <w:r w:rsidRPr="00F91F7F">
              <w:rPr>
                <w:rFonts w:ascii="Trebuchet MS" w:hAnsi="Trebuchet MS"/>
                <w:sz w:val="20"/>
                <w:szCs w:val="20"/>
              </w:rPr>
              <w:t>onderling</w:t>
            </w:r>
            <w:r w:rsidR="00487BA8" w:rsidRPr="00F91F7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5C4037E8" w14:textId="596D85E1" w:rsidR="00FF2039" w:rsidRPr="00FF2039" w:rsidRDefault="00F106F9" w:rsidP="00FF2039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 xml:space="preserve">- In </w:t>
            </w:r>
            <w:proofErr w:type="spellStart"/>
            <w:r w:rsidRPr="00F91F7F">
              <w:rPr>
                <w:rFonts w:ascii="Trebuchet MS" w:hAnsi="Trebuchet MS"/>
                <w:sz w:val="20"/>
                <w:szCs w:val="20"/>
              </w:rPr>
              <w:t>S</w:t>
            </w:r>
            <w:r w:rsidR="0049534E">
              <w:rPr>
                <w:rFonts w:ascii="Trebuchet MS" w:hAnsi="Trebuchet MS"/>
                <w:sz w:val="20"/>
                <w:szCs w:val="20"/>
              </w:rPr>
              <w:t>w</w:t>
            </w:r>
            <w:r w:rsidRPr="00F91F7F">
              <w:rPr>
                <w:rFonts w:ascii="Trebuchet MS" w:hAnsi="Trebuchet MS"/>
                <w:sz w:val="20"/>
                <w:szCs w:val="20"/>
              </w:rPr>
              <w:t>V</w:t>
            </w:r>
            <w:proofErr w:type="spellEnd"/>
            <w:r w:rsidRPr="00F91F7F">
              <w:rPr>
                <w:rFonts w:ascii="Trebuchet MS" w:hAnsi="Trebuchet MS"/>
                <w:sz w:val="20"/>
                <w:szCs w:val="20"/>
              </w:rPr>
              <w:t xml:space="preserve"> 20.01 </w:t>
            </w:r>
            <w:r w:rsidRPr="00F91F7F">
              <w:rPr>
                <w:rFonts w:ascii="Trebuchet MS" w:hAnsi="Trebuchet MS"/>
                <w:sz w:val="20"/>
                <w:szCs w:val="20"/>
                <w:u w:val="single"/>
              </w:rPr>
              <w:t>wel</w:t>
            </w:r>
            <w:r w:rsidRPr="00F91F7F">
              <w:rPr>
                <w:rFonts w:ascii="Trebuchet MS" w:hAnsi="Trebuchet MS"/>
                <w:sz w:val="20"/>
                <w:szCs w:val="20"/>
              </w:rPr>
              <w:t xml:space="preserve"> onderling</w:t>
            </w:r>
            <w:r w:rsidRPr="00F91F7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F91F7F">
              <w:rPr>
                <w:rFonts w:ascii="Trebuchet MS" w:hAnsi="Trebuchet MS"/>
                <w:sz w:val="20"/>
                <w:szCs w:val="20"/>
              </w:rPr>
              <w:t>op basis van de 40 weken regeling.</w:t>
            </w:r>
            <w:r w:rsidR="00763584" w:rsidRPr="00F91F7F">
              <w:rPr>
                <w:rFonts w:ascii="Trebuchet MS" w:hAnsi="Trebuchet MS"/>
                <w:sz w:val="20"/>
                <w:szCs w:val="20"/>
              </w:rPr>
              <w:br/>
            </w:r>
            <w:r w:rsidR="00FF2039" w:rsidRPr="00FF203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De formule voor </w:t>
            </w:r>
            <w:r w:rsidR="00FF2039">
              <w:rPr>
                <w:rFonts w:ascii="Arial" w:eastAsia="Arial" w:hAnsi="Arial" w:cs="Arial"/>
                <w:sz w:val="20"/>
                <w:szCs w:val="20"/>
                <w:lang w:eastAsia="en-US"/>
              </w:rPr>
              <w:t>de 40 weken regeling is:</w:t>
            </w:r>
            <w:r w:rsidR="00FF2039" w:rsidRPr="00FF203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40/40 op basis van de afgeronde gevolgde onderwijsweken (de vakanties horen niet bij de onderwijsweken). </w:t>
            </w:r>
          </w:p>
          <w:p w14:paraId="58AADBF8" w14:textId="48C5CD4B" w:rsidR="00D30F5E" w:rsidRPr="00F91F7F" w:rsidRDefault="00D30F5E" w:rsidP="00F106F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br/>
            </w:r>
            <w:r w:rsidRPr="00F91F7F">
              <w:rPr>
                <w:rFonts w:ascii="Trebuchet MS" w:hAnsi="Trebuchet MS"/>
                <w:i/>
                <w:sz w:val="20"/>
                <w:szCs w:val="20"/>
              </w:rPr>
              <w:t xml:space="preserve">Van Ommelanden naar Stad </w:t>
            </w:r>
            <w:r w:rsidR="00763584" w:rsidRPr="00F91F7F">
              <w:rPr>
                <w:rFonts w:ascii="Trebuchet MS" w:hAnsi="Trebuchet MS"/>
                <w:i/>
                <w:sz w:val="20"/>
                <w:szCs w:val="20"/>
              </w:rPr>
              <w:t xml:space="preserve">&amp; </w:t>
            </w:r>
            <w:proofErr w:type="spellStart"/>
            <w:r w:rsidRPr="00F91F7F">
              <w:rPr>
                <w:rFonts w:ascii="Trebuchet MS" w:hAnsi="Trebuchet MS"/>
                <w:i/>
                <w:sz w:val="20"/>
                <w:szCs w:val="20"/>
              </w:rPr>
              <w:t>vice</w:t>
            </w:r>
            <w:proofErr w:type="spellEnd"/>
            <w:r w:rsidRPr="00F91F7F">
              <w:rPr>
                <w:rFonts w:ascii="Trebuchet MS" w:hAnsi="Trebuchet MS"/>
                <w:i/>
                <w:sz w:val="20"/>
                <w:szCs w:val="20"/>
              </w:rPr>
              <w:t xml:space="preserve"> versa is een zaak tussen de schoolbesturen.</w:t>
            </w:r>
          </w:p>
        </w:tc>
      </w:tr>
      <w:tr w:rsidR="00824BEB" w:rsidRPr="00F91F7F" w14:paraId="35C89C19" w14:textId="77777777" w:rsidTr="006407C5">
        <w:tc>
          <w:tcPr>
            <w:tcW w:w="2405" w:type="dxa"/>
          </w:tcPr>
          <w:p w14:paraId="0EC83654" w14:textId="105DFE6A" w:rsidR="00824BEB" w:rsidRPr="006407C5" w:rsidRDefault="00824BEB" w:rsidP="00F106F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407C5">
              <w:rPr>
                <w:rFonts w:ascii="Trebuchet MS" w:hAnsi="Trebuchet MS"/>
                <w:b/>
                <w:sz w:val="20"/>
                <w:szCs w:val="20"/>
              </w:rPr>
              <w:t xml:space="preserve">Transitie </w:t>
            </w:r>
            <w:r w:rsidRPr="006407C5">
              <w:rPr>
                <w:rFonts w:ascii="Trebuchet MS" w:hAnsi="Trebuchet MS"/>
                <w:b/>
                <w:sz w:val="20"/>
                <w:szCs w:val="20"/>
              </w:rPr>
              <w:br/>
              <w:t>VO-Tussenvoorziening</w:t>
            </w:r>
          </w:p>
        </w:tc>
        <w:tc>
          <w:tcPr>
            <w:tcW w:w="7626" w:type="dxa"/>
          </w:tcPr>
          <w:p w14:paraId="31D8EDD6" w14:textId="2CA17AA7" w:rsidR="00824BEB" w:rsidRPr="00F91F7F" w:rsidRDefault="00824BEB" w:rsidP="00F106F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 xml:space="preserve">Intern tarief Ommelanden </w:t>
            </w:r>
            <w:r w:rsidR="00113C25">
              <w:rPr>
                <w:rFonts w:ascii="Trebuchet MS" w:hAnsi="Trebuchet MS"/>
                <w:sz w:val="20"/>
                <w:szCs w:val="20"/>
              </w:rPr>
              <w:t>€300 per week</w:t>
            </w:r>
          </w:p>
          <w:p w14:paraId="6A2902DB" w14:textId="49EB29B9" w:rsidR="00824BEB" w:rsidRPr="00F91F7F" w:rsidRDefault="00824BEB" w:rsidP="00F106F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 xml:space="preserve">Intern tarief stad </w:t>
            </w:r>
            <w:r w:rsidR="00113C25">
              <w:rPr>
                <w:rFonts w:ascii="Trebuchet MS" w:hAnsi="Trebuchet MS"/>
                <w:sz w:val="20"/>
                <w:szCs w:val="20"/>
              </w:rPr>
              <w:t>€200 per week</w:t>
            </w:r>
          </w:p>
          <w:p w14:paraId="425F7CC7" w14:textId="5DAC6E14" w:rsidR="00824BEB" w:rsidRPr="00F91F7F" w:rsidRDefault="00824BEB" w:rsidP="00F106F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 xml:space="preserve">Extern tarief </w:t>
            </w:r>
            <w:r w:rsidR="00113C25">
              <w:rPr>
                <w:rFonts w:ascii="Trebuchet MS" w:hAnsi="Trebuchet MS"/>
                <w:sz w:val="20"/>
                <w:szCs w:val="20"/>
              </w:rPr>
              <w:t xml:space="preserve">voor beide </w:t>
            </w:r>
            <w:proofErr w:type="spellStart"/>
            <w:r w:rsidR="00113C25">
              <w:rPr>
                <w:rFonts w:ascii="Trebuchet MS" w:hAnsi="Trebuchet MS"/>
                <w:sz w:val="20"/>
                <w:szCs w:val="20"/>
              </w:rPr>
              <w:t>SwV’s</w:t>
            </w:r>
            <w:proofErr w:type="spellEnd"/>
            <w:r w:rsidR="00113C25">
              <w:rPr>
                <w:rFonts w:ascii="Trebuchet MS" w:hAnsi="Trebuchet MS"/>
                <w:sz w:val="20"/>
                <w:szCs w:val="20"/>
              </w:rPr>
              <w:t xml:space="preserve"> €600 per week</w:t>
            </w:r>
          </w:p>
          <w:p w14:paraId="6442A360" w14:textId="3B07E73B" w:rsidR="00824BEB" w:rsidRPr="00F91F7F" w:rsidRDefault="00824BEB" w:rsidP="00F106F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 xml:space="preserve">Extern tarief keerpunt </w:t>
            </w:r>
            <w:r w:rsidR="00113C25">
              <w:rPr>
                <w:rFonts w:ascii="Trebuchet MS" w:hAnsi="Trebuchet MS"/>
                <w:sz w:val="20"/>
                <w:szCs w:val="20"/>
              </w:rPr>
              <w:t>€</w:t>
            </w:r>
            <w:r w:rsidR="00F106F9" w:rsidRPr="00F91F7F">
              <w:rPr>
                <w:rFonts w:ascii="Trebuchet MS" w:hAnsi="Trebuchet MS"/>
                <w:sz w:val="20"/>
                <w:szCs w:val="20"/>
              </w:rPr>
              <w:t>750</w:t>
            </w:r>
            <w:r w:rsidR="00113C25">
              <w:rPr>
                <w:rFonts w:ascii="Trebuchet MS" w:hAnsi="Trebuchet MS"/>
                <w:sz w:val="20"/>
                <w:szCs w:val="20"/>
              </w:rPr>
              <w:t xml:space="preserve"> per week</w:t>
            </w:r>
          </w:p>
          <w:p w14:paraId="7A91A3C6" w14:textId="4044CF5A" w:rsidR="00487BA8" w:rsidRPr="00F91F7F" w:rsidRDefault="00487BA8" w:rsidP="00F106F9">
            <w:pPr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 xml:space="preserve">Extern tarief </w:t>
            </w:r>
            <w:proofErr w:type="spellStart"/>
            <w:r w:rsidRPr="00F91F7F">
              <w:rPr>
                <w:rFonts w:ascii="Trebuchet MS" w:hAnsi="Trebuchet MS"/>
                <w:sz w:val="20"/>
                <w:szCs w:val="20"/>
              </w:rPr>
              <w:t>leerpunt</w:t>
            </w:r>
            <w:proofErr w:type="spellEnd"/>
            <w:r w:rsidRPr="00F91F7F">
              <w:rPr>
                <w:rFonts w:ascii="Trebuchet MS" w:hAnsi="Trebuchet MS"/>
                <w:sz w:val="20"/>
                <w:szCs w:val="20"/>
              </w:rPr>
              <w:t xml:space="preserve"> ?</w:t>
            </w:r>
          </w:p>
          <w:p w14:paraId="6B8285D8" w14:textId="77777777" w:rsidR="00824BEB" w:rsidRPr="00F91F7F" w:rsidRDefault="00824BEB" w:rsidP="00F106F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93EA6D7" w14:textId="77777777" w:rsidR="00113C25" w:rsidRDefault="00824BEB" w:rsidP="00F91F7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F91F7F">
              <w:rPr>
                <w:rFonts w:ascii="Trebuchet MS" w:hAnsi="Trebuchet MS"/>
                <w:i/>
                <w:sz w:val="20"/>
                <w:szCs w:val="20"/>
              </w:rPr>
              <w:t xml:space="preserve">Schoolbesturen </w:t>
            </w:r>
            <w:r w:rsidR="00F91F7F" w:rsidRPr="00F91F7F">
              <w:rPr>
                <w:rFonts w:ascii="Trebuchet MS" w:hAnsi="Trebuchet MS"/>
                <w:i/>
                <w:sz w:val="20"/>
                <w:szCs w:val="20"/>
              </w:rPr>
              <w:t xml:space="preserve">in </w:t>
            </w:r>
            <w:r w:rsidR="00F91F7F">
              <w:rPr>
                <w:rFonts w:ascii="Trebuchet MS" w:hAnsi="Trebuchet MS"/>
                <w:i/>
                <w:sz w:val="20"/>
                <w:szCs w:val="20"/>
              </w:rPr>
              <w:t>het</w:t>
            </w:r>
            <w:r w:rsidR="00F91F7F" w:rsidRPr="00F91F7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="00F91F7F" w:rsidRPr="00F91F7F">
              <w:rPr>
                <w:rFonts w:ascii="Trebuchet MS" w:hAnsi="Trebuchet MS"/>
                <w:i/>
                <w:sz w:val="20"/>
                <w:szCs w:val="20"/>
              </w:rPr>
              <w:t>S</w:t>
            </w:r>
            <w:r w:rsidR="00F91F7F">
              <w:rPr>
                <w:rFonts w:ascii="Trebuchet MS" w:hAnsi="Trebuchet MS"/>
                <w:i/>
                <w:sz w:val="20"/>
                <w:szCs w:val="20"/>
              </w:rPr>
              <w:t>w</w:t>
            </w:r>
            <w:r w:rsidR="00F91F7F" w:rsidRPr="00F91F7F">
              <w:rPr>
                <w:rFonts w:ascii="Trebuchet MS" w:hAnsi="Trebuchet MS"/>
                <w:i/>
                <w:sz w:val="20"/>
                <w:szCs w:val="20"/>
              </w:rPr>
              <w:t>V</w:t>
            </w:r>
            <w:proofErr w:type="spellEnd"/>
            <w:r w:rsidR="00F91F7F" w:rsidRPr="00F91F7F">
              <w:rPr>
                <w:rFonts w:ascii="Trebuchet MS" w:hAnsi="Trebuchet MS"/>
                <w:i/>
                <w:sz w:val="20"/>
                <w:szCs w:val="20"/>
              </w:rPr>
              <w:t xml:space="preserve"> Ommelanden </w:t>
            </w:r>
            <w:r w:rsidRPr="00F91F7F">
              <w:rPr>
                <w:rFonts w:ascii="Trebuchet MS" w:hAnsi="Trebuchet MS"/>
                <w:i/>
                <w:sz w:val="20"/>
                <w:szCs w:val="20"/>
              </w:rPr>
              <w:t xml:space="preserve">verrekenen </w:t>
            </w:r>
            <w:r w:rsidR="00F91F7F">
              <w:rPr>
                <w:rFonts w:ascii="Trebuchet MS" w:hAnsi="Trebuchet MS"/>
                <w:i/>
                <w:sz w:val="20"/>
                <w:szCs w:val="20"/>
              </w:rPr>
              <w:t xml:space="preserve">dit </w:t>
            </w:r>
            <w:r w:rsidR="00F91F7F" w:rsidRPr="00F91F7F">
              <w:rPr>
                <w:rFonts w:ascii="Trebuchet MS" w:hAnsi="Trebuchet MS"/>
                <w:i/>
                <w:sz w:val="20"/>
                <w:szCs w:val="20"/>
              </w:rPr>
              <w:t xml:space="preserve">onderling </w:t>
            </w:r>
            <w:r w:rsidRPr="00F91F7F">
              <w:rPr>
                <w:rFonts w:ascii="Trebuchet MS" w:hAnsi="Trebuchet MS"/>
                <w:i/>
                <w:sz w:val="20"/>
                <w:szCs w:val="20"/>
              </w:rPr>
              <w:t>op basis van de 40 weken regeling</w:t>
            </w:r>
            <w:r w:rsidR="00F91F7F" w:rsidRPr="00F91F7F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</w:p>
          <w:p w14:paraId="0955A5DC" w14:textId="44D9B677" w:rsidR="00FF2039" w:rsidRPr="00F91F7F" w:rsidRDefault="00F91F7F" w:rsidP="00A3168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F91F7F">
              <w:rPr>
                <w:rFonts w:ascii="Trebuchet MS" w:hAnsi="Trebuchet MS"/>
                <w:i/>
                <w:sz w:val="20"/>
                <w:szCs w:val="20"/>
              </w:rPr>
              <w:t>In het</w:t>
            </w:r>
            <w:r w:rsidR="00824BEB" w:rsidRPr="00F91F7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="00824BEB" w:rsidRPr="00F91F7F">
              <w:rPr>
                <w:rFonts w:ascii="Trebuchet MS" w:hAnsi="Trebuchet MS"/>
                <w:i/>
                <w:sz w:val="20"/>
                <w:szCs w:val="20"/>
              </w:rPr>
              <w:t>S</w:t>
            </w:r>
            <w:r w:rsidR="00113C25">
              <w:rPr>
                <w:rFonts w:ascii="Trebuchet MS" w:hAnsi="Trebuchet MS"/>
                <w:i/>
                <w:sz w:val="20"/>
                <w:szCs w:val="20"/>
              </w:rPr>
              <w:t>w</w:t>
            </w:r>
            <w:r w:rsidR="00824BEB" w:rsidRPr="00F91F7F">
              <w:rPr>
                <w:rFonts w:ascii="Trebuchet MS" w:hAnsi="Trebuchet MS"/>
                <w:i/>
                <w:sz w:val="20"/>
                <w:szCs w:val="20"/>
              </w:rPr>
              <w:t>V</w:t>
            </w:r>
            <w:proofErr w:type="spellEnd"/>
            <w:r w:rsidR="00824BEB" w:rsidRPr="00F91F7F">
              <w:rPr>
                <w:rFonts w:ascii="Trebuchet MS" w:hAnsi="Trebuchet MS"/>
                <w:i/>
                <w:sz w:val="20"/>
                <w:szCs w:val="20"/>
              </w:rPr>
              <w:t xml:space="preserve"> stad </w:t>
            </w:r>
            <w:r w:rsidR="00113C25">
              <w:rPr>
                <w:rFonts w:ascii="Trebuchet MS" w:hAnsi="Trebuchet MS"/>
                <w:i/>
                <w:sz w:val="20"/>
                <w:szCs w:val="20"/>
              </w:rPr>
              <w:t xml:space="preserve">verloopt dit </w:t>
            </w:r>
            <w:r w:rsidR="00824BEB" w:rsidRPr="00F91F7F">
              <w:rPr>
                <w:rFonts w:ascii="Trebuchet MS" w:hAnsi="Trebuchet MS"/>
                <w:i/>
                <w:sz w:val="20"/>
                <w:szCs w:val="20"/>
              </w:rPr>
              <w:t xml:space="preserve">via </w:t>
            </w:r>
            <w:r w:rsidRPr="00F91F7F">
              <w:rPr>
                <w:rFonts w:ascii="Trebuchet MS" w:hAnsi="Trebuchet MS"/>
                <w:i/>
                <w:sz w:val="20"/>
                <w:szCs w:val="20"/>
              </w:rPr>
              <w:t xml:space="preserve">Rebound </w:t>
            </w:r>
            <w:r w:rsidR="00113C25">
              <w:rPr>
                <w:rFonts w:ascii="Trebuchet MS" w:hAnsi="Trebuchet MS"/>
                <w:i/>
                <w:sz w:val="20"/>
                <w:szCs w:val="20"/>
              </w:rPr>
              <w:t>naar</w:t>
            </w:r>
            <w:r w:rsidRPr="00F91F7F">
              <w:rPr>
                <w:rFonts w:ascii="Trebuchet MS" w:hAnsi="Trebuchet MS"/>
                <w:i/>
                <w:sz w:val="20"/>
                <w:szCs w:val="20"/>
              </w:rPr>
              <w:t xml:space="preserve"> de betreffende school</w:t>
            </w:r>
            <w:r w:rsidR="00113C25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="00A31686">
              <w:rPr>
                <w:rFonts w:ascii="Trebuchet MS" w:hAnsi="Trebuchet MS"/>
                <w:i/>
                <w:sz w:val="20"/>
                <w:szCs w:val="20"/>
              </w:rPr>
              <w:t>op</w:t>
            </w:r>
            <w:r w:rsidR="00113C25">
              <w:rPr>
                <w:rFonts w:ascii="Trebuchet MS" w:hAnsi="Trebuchet MS"/>
                <w:i/>
                <w:sz w:val="20"/>
                <w:szCs w:val="20"/>
              </w:rPr>
              <w:t xml:space="preserve"> basis van de 40 weken regeling.</w:t>
            </w:r>
          </w:p>
        </w:tc>
      </w:tr>
      <w:tr w:rsidR="00824BEB" w:rsidRPr="00F91F7F" w14:paraId="13DD260D" w14:textId="77777777" w:rsidTr="006407C5">
        <w:tc>
          <w:tcPr>
            <w:tcW w:w="2405" w:type="dxa"/>
          </w:tcPr>
          <w:p w14:paraId="76C4D08A" w14:textId="77777777" w:rsidR="00824BEB" w:rsidRDefault="00824BEB" w:rsidP="006407C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407C5">
              <w:rPr>
                <w:rFonts w:ascii="Trebuchet MS" w:hAnsi="Trebuchet MS"/>
                <w:b/>
                <w:sz w:val="20"/>
                <w:szCs w:val="20"/>
              </w:rPr>
              <w:t>Transitie VSO-VO</w:t>
            </w:r>
          </w:p>
          <w:p w14:paraId="6C19473E" w14:textId="77813963" w:rsidR="006407C5" w:rsidRPr="006407C5" w:rsidRDefault="006407C5" w:rsidP="006407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Observatieplaatsing en symbiosetraject</w:t>
            </w:r>
          </w:p>
        </w:tc>
        <w:tc>
          <w:tcPr>
            <w:tcW w:w="7626" w:type="dxa"/>
          </w:tcPr>
          <w:p w14:paraId="20CEFF66" w14:textId="77777777" w:rsidR="00824BEB" w:rsidRPr="00F91F7F" w:rsidRDefault="00824BEB" w:rsidP="00F106F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b/>
                <w:sz w:val="20"/>
                <w:szCs w:val="20"/>
              </w:rPr>
              <w:t>Observatieplaatsing (max 12 weken)</w:t>
            </w:r>
          </w:p>
          <w:p w14:paraId="4028B8DB" w14:textId="10AD71C4" w:rsidR="00824BEB" w:rsidRPr="00F91F7F" w:rsidRDefault="00824BEB" w:rsidP="00F106F9">
            <w:pPr>
              <w:pStyle w:val="Lijstalinea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 xml:space="preserve">Besluitvorming gaat via VSO, </w:t>
            </w:r>
            <w:proofErr w:type="spellStart"/>
            <w:r w:rsidRPr="00F91F7F">
              <w:rPr>
                <w:rFonts w:ascii="Trebuchet MS" w:hAnsi="Trebuchet MS"/>
                <w:sz w:val="20"/>
                <w:szCs w:val="20"/>
              </w:rPr>
              <w:t>S</w:t>
            </w:r>
            <w:r w:rsidR="00113C25">
              <w:rPr>
                <w:rFonts w:ascii="Trebuchet MS" w:hAnsi="Trebuchet MS"/>
                <w:sz w:val="20"/>
                <w:szCs w:val="20"/>
              </w:rPr>
              <w:t>w</w:t>
            </w:r>
            <w:r w:rsidRPr="00F91F7F">
              <w:rPr>
                <w:rFonts w:ascii="Trebuchet MS" w:hAnsi="Trebuchet MS"/>
                <w:sz w:val="20"/>
                <w:szCs w:val="20"/>
              </w:rPr>
              <w:t>V</w:t>
            </w:r>
            <w:proofErr w:type="spellEnd"/>
            <w:r w:rsidRPr="00F91F7F">
              <w:rPr>
                <w:rFonts w:ascii="Trebuchet MS" w:hAnsi="Trebuchet MS"/>
                <w:sz w:val="20"/>
                <w:szCs w:val="20"/>
              </w:rPr>
              <w:t>, VO</w:t>
            </w:r>
          </w:p>
          <w:p w14:paraId="68CF50CC" w14:textId="77777777" w:rsidR="00F47A42" w:rsidRPr="00F91F7F" w:rsidRDefault="00824BEB" w:rsidP="00F106F9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 xml:space="preserve">Leerling staat </w:t>
            </w:r>
            <w:r w:rsidR="00F47A42" w:rsidRPr="00F91F7F">
              <w:rPr>
                <w:rFonts w:ascii="Trebuchet MS" w:hAnsi="Trebuchet MS"/>
                <w:sz w:val="20"/>
                <w:szCs w:val="20"/>
              </w:rPr>
              <w:t xml:space="preserve">gedurende de observatieplaatsing </w:t>
            </w:r>
            <w:r w:rsidRPr="00F91F7F">
              <w:rPr>
                <w:rFonts w:ascii="Trebuchet MS" w:hAnsi="Trebuchet MS"/>
                <w:sz w:val="20"/>
                <w:szCs w:val="20"/>
              </w:rPr>
              <w:t>ingeschreven bij de VSO school</w:t>
            </w:r>
            <w:r w:rsidR="00F47A42" w:rsidRPr="00F91F7F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75488A5D" w14:textId="04C962A5" w:rsidR="00824BEB" w:rsidRPr="00F91F7F" w:rsidRDefault="00F47A42" w:rsidP="00F106F9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>Bij een positieve plaatsing wordt de leerling na afloop ingeschreven bij de VO school.</w:t>
            </w:r>
          </w:p>
          <w:p w14:paraId="7AF105B2" w14:textId="0DBD8289" w:rsidR="00824BEB" w:rsidRPr="00F91F7F" w:rsidRDefault="00C7593E" w:rsidP="00F106F9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NB: </w:t>
            </w:r>
            <w:r w:rsidR="009B5F65" w:rsidRPr="00F91F7F">
              <w:rPr>
                <w:rFonts w:ascii="Trebuchet MS" w:hAnsi="Trebuchet MS"/>
                <w:i/>
                <w:sz w:val="20"/>
                <w:szCs w:val="20"/>
              </w:rPr>
              <w:t>O</w:t>
            </w:r>
            <w:r w:rsidR="00D30F5E" w:rsidRPr="00F91F7F">
              <w:rPr>
                <w:rFonts w:ascii="Trebuchet MS" w:hAnsi="Trebuchet MS"/>
                <w:i/>
                <w:sz w:val="20"/>
                <w:szCs w:val="20"/>
              </w:rPr>
              <w:t>bservatieplaatsingen worden uitgevoerd met gesloten beurs.</w:t>
            </w:r>
            <w:r w:rsidR="00824BEB" w:rsidRPr="00F91F7F">
              <w:rPr>
                <w:rFonts w:ascii="Trebuchet MS" w:hAnsi="Trebuchet MS"/>
                <w:sz w:val="20"/>
                <w:szCs w:val="20"/>
              </w:rPr>
              <w:br/>
            </w:r>
          </w:p>
          <w:p w14:paraId="0B747DDF" w14:textId="22A2A23F" w:rsidR="00824BEB" w:rsidRPr="00F91F7F" w:rsidRDefault="00824BEB" w:rsidP="00F106F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b/>
                <w:sz w:val="20"/>
                <w:szCs w:val="20"/>
              </w:rPr>
              <w:t>Symbiosetraject</w:t>
            </w:r>
            <w:r w:rsidR="00D30F5E" w:rsidRPr="00F91F7F">
              <w:rPr>
                <w:rFonts w:ascii="Trebuchet MS" w:hAnsi="Trebuchet MS"/>
                <w:sz w:val="20"/>
                <w:szCs w:val="20"/>
              </w:rPr>
              <w:br/>
              <w:t>- L</w:t>
            </w:r>
            <w:r w:rsidRPr="00F91F7F">
              <w:rPr>
                <w:rFonts w:ascii="Trebuchet MS" w:hAnsi="Trebuchet MS"/>
                <w:sz w:val="20"/>
                <w:szCs w:val="20"/>
              </w:rPr>
              <w:t xml:space="preserve">eerling staat ingeschreven VSO. </w:t>
            </w:r>
          </w:p>
          <w:p w14:paraId="337CDAB1" w14:textId="17B906BC" w:rsidR="00F47A42" w:rsidRPr="00F91F7F" w:rsidRDefault="00824BEB" w:rsidP="00F106F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>- Besluit</w:t>
            </w:r>
            <w:r w:rsidR="00DA6BF1" w:rsidRPr="00F91F7F">
              <w:rPr>
                <w:rFonts w:ascii="Trebuchet MS" w:hAnsi="Trebuchet MS"/>
                <w:sz w:val="20"/>
                <w:szCs w:val="20"/>
              </w:rPr>
              <w:t>vorming gaat via</w:t>
            </w:r>
            <w:r w:rsidRPr="00F91F7F">
              <w:rPr>
                <w:rFonts w:ascii="Trebuchet MS" w:hAnsi="Trebuchet MS"/>
                <w:sz w:val="20"/>
                <w:szCs w:val="20"/>
              </w:rPr>
              <w:t xml:space="preserve"> VSO, </w:t>
            </w:r>
            <w:proofErr w:type="spellStart"/>
            <w:r w:rsidRPr="00F91F7F">
              <w:rPr>
                <w:rFonts w:ascii="Trebuchet MS" w:hAnsi="Trebuchet MS"/>
                <w:sz w:val="20"/>
                <w:szCs w:val="20"/>
              </w:rPr>
              <w:t>S</w:t>
            </w:r>
            <w:r w:rsidR="00C7593E">
              <w:rPr>
                <w:rFonts w:ascii="Trebuchet MS" w:hAnsi="Trebuchet MS"/>
                <w:sz w:val="20"/>
                <w:szCs w:val="20"/>
              </w:rPr>
              <w:t>w</w:t>
            </w:r>
            <w:r w:rsidRPr="00F91F7F">
              <w:rPr>
                <w:rFonts w:ascii="Trebuchet MS" w:hAnsi="Trebuchet MS"/>
                <w:sz w:val="20"/>
                <w:szCs w:val="20"/>
              </w:rPr>
              <w:t>V</w:t>
            </w:r>
            <w:proofErr w:type="spellEnd"/>
            <w:r w:rsidRPr="00F91F7F">
              <w:rPr>
                <w:rFonts w:ascii="Trebuchet MS" w:hAnsi="Trebuchet MS"/>
                <w:sz w:val="20"/>
                <w:szCs w:val="20"/>
              </w:rPr>
              <w:t xml:space="preserve">, VO   </w:t>
            </w:r>
            <w:r w:rsidRPr="00F91F7F">
              <w:rPr>
                <w:rFonts w:ascii="Trebuchet MS" w:hAnsi="Trebuchet MS"/>
                <w:sz w:val="20"/>
                <w:szCs w:val="20"/>
              </w:rPr>
              <w:br/>
              <w:t xml:space="preserve">- Volgend op observatieplaatsing of direct gestart. </w:t>
            </w:r>
            <w:r w:rsidRPr="00F91F7F">
              <w:rPr>
                <w:rFonts w:ascii="Trebuchet MS" w:hAnsi="Trebuchet MS"/>
                <w:sz w:val="20"/>
                <w:szCs w:val="20"/>
              </w:rPr>
              <w:br/>
            </w:r>
            <w:r w:rsidRPr="00F91F7F">
              <w:rPr>
                <w:rFonts w:ascii="Trebuchet MS" w:hAnsi="Trebuchet MS"/>
                <w:sz w:val="20"/>
                <w:szCs w:val="20"/>
              </w:rPr>
              <w:br/>
            </w:r>
            <w:r w:rsidR="00A31686">
              <w:rPr>
                <w:rFonts w:ascii="Trebuchet MS" w:hAnsi="Trebuchet MS"/>
                <w:sz w:val="20"/>
                <w:szCs w:val="20"/>
              </w:rPr>
              <w:t>Financieel</w:t>
            </w:r>
            <w:r w:rsidRPr="00F91F7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0F0D7F66" w14:textId="538639D2" w:rsidR="00824BEB" w:rsidRPr="00F91F7F" w:rsidRDefault="00F47A42" w:rsidP="00C7593E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i/>
                <w:sz w:val="20"/>
                <w:szCs w:val="20"/>
              </w:rPr>
              <w:t xml:space="preserve">In het symbiosecontract worden afspraken vastgelegd over de inzet van VO en VSO  in een verhouding van max. 60%/40%. De middelen(basisbekostiging &amp; ondersteuningsbekostiging) worden overeenkomstig de inzet door het VSO overgeheveld naar de VO school. Schoolbesturen verrekenen dit </w:t>
            </w:r>
            <w:r w:rsidR="00C7593E" w:rsidRPr="00F91F7F">
              <w:rPr>
                <w:rFonts w:ascii="Trebuchet MS" w:hAnsi="Trebuchet MS"/>
                <w:i/>
                <w:sz w:val="20"/>
                <w:szCs w:val="20"/>
              </w:rPr>
              <w:t>in 2014-2015</w:t>
            </w:r>
            <w:r w:rsidR="00C7593E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="00C7593E" w:rsidRPr="00F91F7F">
              <w:rPr>
                <w:rFonts w:ascii="Trebuchet MS" w:hAnsi="Trebuchet MS"/>
                <w:i/>
                <w:sz w:val="20"/>
                <w:szCs w:val="20"/>
              </w:rPr>
              <w:t xml:space="preserve">onderling </w:t>
            </w:r>
            <w:r w:rsidRPr="00F91F7F">
              <w:rPr>
                <w:rFonts w:ascii="Trebuchet MS" w:hAnsi="Trebuchet MS"/>
                <w:i/>
                <w:sz w:val="20"/>
                <w:szCs w:val="20"/>
              </w:rPr>
              <w:t xml:space="preserve">op basis van de 40 wekenregeling. Op basis van evaluaties kan dit </w:t>
            </w:r>
            <w:r w:rsidR="006407C5">
              <w:rPr>
                <w:rFonts w:ascii="Trebuchet MS" w:hAnsi="Trebuchet MS"/>
                <w:i/>
                <w:sz w:val="20"/>
                <w:szCs w:val="20"/>
              </w:rPr>
              <w:t xml:space="preserve">later </w:t>
            </w:r>
            <w:r w:rsidRPr="00F91F7F">
              <w:rPr>
                <w:rFonts w:ascii="Trebuchet MS" w:hAnsi="Trebuchet MS"/>
                <w:i/>
                <w:sz w:val="20"/>
                <w:szCs w:val="20"/>
              </w:rPr>
              <w:t>leiden tot vaste tarieven.</w:t>
            </w:r>
          </w:p>
        </w:tc>
      </w:tr>
    </w:tbl>
    <w:p w14:paraId="704266FF" w14:textId="1A714E82" w:rsidR="00824BEB" w:rsidRDefault="00824BEB">
      <w:pPr>
        <w:rPr>
          <w:rFonts w:ascii="Trebuchet MS" w:hAnsi="Trebuchet MS"/>
          <w:sz w:val="20"/>
          <w:szCs w:val="20"/>
        </w:rPr>
      </w:pPr>
    </w:p>
    <w:p w14:paraId="1D911486" w14:textId="77777777" w:rsidR="00113C25" w:rsidRDefault="00113C25">
      <w:pPr>
        <w:rPr>
          <w:rFonts w:ascii="Trebuchet MS" w:hAnsi="Trebuchet MS"/>
          <w:sz w:val="20"/>
          <w:szCs w:val="20"/>
        </w:rPr>
      </w:pPr>
    </w:p>
    <w:p w14:paraId="61CD22DB" w14:textId="15BF2505" w:rsidR="00113C25" w:rsidRDefault="00113C2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1980"/>
        <w:gridCol w:w="8051"/>
      </w:tblGrid>
      <w:tr w:rsidR="00113C25" w:rsidRPr="00F91F7F" w14:paraId="0EB302B8" w14:textId="77777777" w:rsidTr="006407C5">
        <w:tc>
          <w:tcPr>
            <w:tcW w:w="1980" w:type="dxa"/>
          </w:tcPr>
          <w:p w14:paraId="023B5328" w14:textId="77777777" w:rsidR="00113C25" w:rsidRDefault="006407C5" w:rsidP="00A414A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Transitie VO-</w:t>
            </w:r>
            <w:r w:rsidR="00113C25" w:rsidRPr="006407C5">
              <w:rPr>
                <w:rFonts w:ascii="Trebuchet MS" w:hAnsi="Trebuchet MS"/>
                <w:b/>
                <w:sz w:val="20"/>
                <w:szCs w:val="20"/>
              </w:rPr>
              <w:t>VSO</w:t>
            </w:r>
          </w:p>
          <w:p w14:paraId="09C705D0" w14:textId="6EAC1A11" w:rsidR="006407C5" w:rsidRPr="006407C5" w:rsidRDefault="006407C5" w:rsidP="006407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de groeiregeling</w:t>
            </w:r>
          </w:p>
        </w:tc>
        <w:tc>
          <w:tcPr>
            <w:tcW w:w="8051" w:type="dxa"/>
          </w:tcPr>
          <w:p w14:paraId="3336BA74" w14:textId="77777777" w:rsidR="00113C25" w:rsidRPr="00497948" w:rsidRDefault="00113C25" w:rsidP="00A414A9">
            <w:pPr>
              <w:rPr>
                <w:rFonts w:ascii="Trebuchet MS" w:eastAsia="Arial" w:hAnsi="Trebuchet MS" w:cs="Times New Roman"/>
                <w:b/>
                <w:sz w:val="20"/>
                <w:szCs w:val="20"/>
                <w:lang w:eastAsia="en-US"/>
              </w:rPr>
            </w:pPr>
            <w:r w:rsidRPr="00497948">
              <w:rPr>
                <w:rFonts w:ascii="Trebuchet MS" w:eastAsia="Arial" w:hAnsi="Trebuchet MS" w:cs="Times New Roman"/>
                <w:b/>
                <w:sz w:val="20"/>
                <w:szCs w:val="20"/>
                <w:lang w:eastAsia="en-US"/>
              </w:rPr>
              <w:t>De regeling voor 2014-2015</w:t>
            </w:r>
          </w:p>
          <w:p w14:paraId="559BCF54" w14:textId="00BA6F87" w:rsidR="00113C25" w:rsidRPr="00497948" w:rsidRDefault="00113C25" w:rsidP="00113C25">
            <w:pPr>
              <w:numPr>
                <w:ilvl w:val="0"/>
                <w:numId w:val="3"/>
              </w:num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DUO voert nog eenmaal de groeibekostiging van 16 januari 2014 uit voor het (v)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so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, voor de ondersteuningsbekostigi</w:t>
            </w:r>
            <w:r w:rsidR="00FD1AA9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ng van het schooljaar 2014/2015 op basis van de wettelijke regeling.</w:t>
            </w:r>
          </w:p>
          <w:p w14:paraId="6A7407FA" w14:textId="77777777" w:rsidR="00113C25" w:rsidRPr="00497948" w:rsidRDefault="00113C25" w:rsidP="00113C25">
            <w:pPr>
              <w:numPr>
                <w:ilvl w:val="0"/>
                <w:numId w:val="3"/>
              </w:num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De kosten voor de groei van het (v)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so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in 2013-2014, vast te stellen op 16-1-14 trekt OCW af van de zware bekostiging van de 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SwV’s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. Deze regeling wordt op macro niveau uitgevoerd en wordt daarmee niet per 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SwV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apart verrekend. De middelen zijn toegevoegd aan het budget van de 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SwV’s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omdat die de groei zouden bekostigen. Dit betekent dat de 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SwV’s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er per saldo niet op achteruit gaan nu OCW/DUO de groeiregeling nog 1 keer uitvoert.</w:t>
            </w:r>
          </w:p>
          <w:p w14:paraId="0062FD28" w14:textId="77777777" w:rsidR="00113C25" w:rsidRPr="00497948" w:rsidRDefault="00113C25" w:rsidP="00113C25">
            <w:pPr>
              <w:numPr>
                <w:ilvl w:val="0"/>
                <w:numId w:val="3"/>
              </w:num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Doordat OCW en DUO de kosten van de groei macro aftrekken van het budget voor de 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SwV’s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, gaat de bekostiging van het samenwerkingsverband met ongeveer € 7,- per leerling omlaag. Deze schatting is gebaseerd op de kosten van de groeitelling op 16 januari 2013. Aanpassing van het budget van de 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SwV’s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gebeurt op basis van de kosten die zijn gemoeid met de daadwerkelijke kosten van de groei op 16 januari 2014.</w:t>
            </w:r>
          </w:p>
          <w:p w14:paraId="70969A41" w14:textId="77777777" w:rsidR="00113C25" w:rsidRDefault="00113C25" w:rsidP="00A414A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CA8AEB1" w14:textId="77777777" w:rsidR="00113C25" w:rsidRDefault="00113C25" w:rsidP="00A414A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97948">
              <w:rPr>
                <w:rFonts w:ascii="Trebuchet MS" w:hAnsi="Trebuchet MS"/>
                <w:i/>
                <w:sz w:val="20"/>
                <w:szCs w:val="20"/>
              </w:rPr>
              <w:t xml:space="preserve">De eerste </w:t>
            </w:r>
            <w:proofErr w:type="spellStart"/>
            <w:r w:rsidRPr="00497948">
              <w:rPr>
                <w:rFonts w:ascii="Trebuchet MS" w:hAnsi="Trebuchet MS"/>
                <w:i/>
                <w:sz w:val="20"/>
                <w:szCs w:val="20"/>
              </w:rPr>
              <w:t>teldatum</w:t>
            </w:r>
            <w:proofErr w:type="spellEnd"/>
            <w:r w:rsidRPr="00497948">
              <w:rPr>
                <w:rFonts w:ascii="Trebuchet MS" w:hAnsi="Trebuchet MS"/>
                <w:i/>
                <w:sz w:val="20"/>
                <w:szCs w:val="20"/>
              </w:rPr>
              <w:t xml:space="preserve"> voor de groei (v)</w:t>
            </w:r>
            <w:proofErr w:type="spellStart"/>
            <w:r w:rsidRPr="00497948">
              <w:rPr>
                <w:rFonts w:ascii="Trebuchet MS" w:hAnsi="Trebuchet MS"/>
                <w:i/>
                <w:sz w:val="20"/>
                <w:szCs w:val="20"/>
              </w:rPr>
              <w:t>so</w:t>
            </w:r>
            <w:proofErr w:type="spellEnd"/>
            <w:r w:rsidRPr="00497948">
              <w:rPr>
                <w:rFonts w:ascii="Trebuchet MS" w:hAnsi="Trebuchet MS"/>
                <w:i/>
                <w:sz w:val="20"/>
                <w:szCs w:val="20"/>
              </w:rPr>
              <w:t xml:space="preserve"> onder verantwoordelijkheid én bekostiging door het </w:t>
            </w:r>
            <w:proofErr w:type="spellStart"/>
            <w:r w:rsidRPr="00497948">
              <w:rPr>
                <w:rFonts w:ascii="Trebuchet MS" w:hAnsi="Trebuchet MS"/>
                <w:i/>
                <w:sz w:val="20"/>
                <w:szCs w:val="20"/>
              </w:rPr>
              <w:t>SwV</w:t>
            </w:r>
            <w:proofErr w:type="spellEnd"/>
            <w:r w:rsidRPr="00497948">
              <w:rPr>
                <w:rFonts w:ascii="Trebuchet MS" w:hAnsi="Trebuchet MS"/>
                <w:i/>
                <w:sz w:val="20"/>
                <w:szCs w:val="20"/>
              </w:rPr>
              <w:t xml:space="preserve"> zelf te regelen is 1-2-15 op basis van de groei t.o.v. 1-10-14.</w:t>
            </w:r>
          </w:p>
          <w:p w14:paraId="4E42A6EC" w14:textId="77777777" w:rsidR="00113C25" w:rsidRDefault="00113C25" w:rsidP="00A414A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E0A97C7" w14:textId="77777777" w:rsidR="00113C25" w:rsidRPr="00497948" w:rsidRDefault="00113C25" w:rsidP="00A414A9">
            <w:pPr>
              <w:rPr>
                <w:rFonts w:ascii="Trebuchet MS" w:eastAsia="Arial" w:hAnsi="Trebuchet MS" w:cs="Times New Roman"/>
                <w:b/>
                <w:sz w:val="20"/>
                <w:szCs w:val="20"/>
                <w:lang w:eastAsia="en-US"/>
              </w:rPr>
            </w:pPr>
            <w:r w:rsidRPr="00497948">
              <w:rPr>
                <w:rFonts w:ascii="Trebuchet MS" w:eastAsia="Arial" w:hAnsi="Trebuchet MS" w:cs="Times New Roman"/>
                <w:b/>
                <w:sz w:val="20"/>
                <w:szCs w:val="20"/>
                <w:lang w:eastAsia="en-US"/>
              </w:rPr>
              <w:t>Wettelijke regeling groeibekostiging</w:t>
            </w:r>
            <w:r>
              <w:rPr>
                <w:rFonts w:ascii="Trebuchet MS" w:eastAsia="Arial" w:hAnsi="Trebuchet MS" w:cs="Times New Roman"/>
                <w:b/>
                <w:sz w:val="20"/>
                <w:szCs w:val="20"/>
                <w:lang w:eastAsia="en-US"/>
              </w:rPr>
              <w:t xml:space="preserve"> voor </w:t>
            </w:r>
            <w:proofErr w:type="spellStart"/>
            <w:r>
              <w:rPr>
                <w:rFonts w:ascii="Trebuchet MS" w:eastAsia="Arial" w:hAnsi="Trebuchet MS" w:cs="Times New Roman"/>
                <w:b/>
                <w:sz w:val="20"/>
                <w:szCs w:val="20"/>
                <w:lang w:eastAsia="en-US"/>
              </w:rPr>
              <w:t>SwV’s</w:t>
            </w:r>
            <w:proofErr w:type="spellEnd"/>
          </w:p>
          <w:p w14:paraId="276DAAA6" w14:textId="77777777" w:rsidR="00113C25" w:rsidRPr="00497948" w:rsidRDefault="00113C25" w:rsidP="00A414A9">
            <w:p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Verrekeningen (betalingen) i.v.m. de groeitelling op basis van de peildatum (tussentijdse groei (v)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so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tussen 1 oktober en 1 februari er op volgend) moet het samenwerkingsverband gedurende één schooljaar zelf uitvoeren. DUO zal wel informatie aan de 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SwV’s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leveren over inschrijvingen tussen 1 oktober en 1 februari. Bij tussentijdse groei </w:t>
            </w:r>
          </w:p>
          <w:p w14:paraId="353877CD" w14:textId="31F2F73D" w:rsidR="00113C25" w:rsidRPr="00497948" w:rsidRDefault="00113C25" w:rsidP="00113C25">
            <w:pPr>
              <w:numPr>
                <w:ilvl w:val="0"/>
                <w:numId w:val="4"/>
              </w:numPr>
              <w:contextualSpacing/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móet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het 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</w:t>
            </w:r>
            <w:r w:rsidR="0049534E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w</w:t>
            </w:r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V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VO de extra ondersteuningsbekostiging overdragen aan de betreffende (v)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so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scholen;</w:t>
            </w:r>
          </w:p>
          <w:p w14:paraId="5258B09D" w14:textId="77777777" w:rsidR="00113C25" w:rsidRPr="00497948" w:rsidRDefault="00113C25" w:rsidP="00113C25">
            <w:pPr>
              <w:numPr>
                <w:ilvl w:val="0"/>
                <w:numId w:val="4"/>
              </w:numPr>
              <w:contextualSpacing/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mág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zij ook de basisbekostiging overdragen.</w:t>
            </w:r>
          </w:p>
          <w:p w14:paraId="2F7C5944" w14:textId="77777777" w:rsidR="00113C25" w:rsidRPr="00497948" w:rsidRDefault="00113C25" w:rsidP="00A414A9">
            <w:p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</w:p>
          <w:p w14:paraId="50796490" w14:textId="77777777" w:rsidR="00113C25" w:rsidRPr="00497948" w:rsidRDefault="00113C25" w:rsidP="00A414A9">
            <w:p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T.a.v. de ondersteuningsbekostiging is de regeling helder.</w:t>
            </w:r>
          </w:p>
          <w:p w14:paraId="5C13C080" w14:textId="77777777" w:rsidR="00113C25" w:rsidRPr="00497948" w:rsidRDefault="00113C25" w:rsidP="00113C25">
            <w:pPr>
              <w:numPr>
                <w:ilvl w:val="0"/>
                <w:numId w:val="5"/>
              </w:numPr>
              <w:contextualSpacing/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497948">
              <w:rPr>
                <w:rFonts w:ascii="Trebuchet MS" w:eastAsia="Arial" w:hAnsi="Trebuchet MS" w:cs="Times New Roman"/>
                <w:sz w:val="20"/>
                <w:szCs w:val="20"/>
                <w:u w:val="single"/>
                <w:lang w:eastAsia="en-US"/>
              </w:rPr>
              <w:t xml:space="preserve">Het 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u w:val="single"/>
                <w:lang w:eastAsia="en-US"/>
              </w:rPr>
              <w:t>SwV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(en dus niet DUO) maakt het bijbehorende bedrag gedurende één schooljaar over naar het bestuur van de (v)</w:t>
            </w:r>
            <w:proofErr w:type="spellStart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so</w:t>
            </w:r>
            <w:proofErr w:type="spellEnd"/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school (middels T-1). </w:t>
            </w:r>
          </w:p>
          <w:p w14:paraId="7CCCE6AE" w14:textId="09F32B67" w:rsidR="00113C25" w:rsidRPr="00497948" w:rsidRDefault="00113C25" w:rsidP="00113C25">
            <w:pPr>
              <w:numPr>
                <w:ilvl w:val="0"/>
                <w:numId w:val="5"/>
              </w:numPr>
              <w:contextualSpacing/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497948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Er wordt gerekend met het vaste bedrag ondersteuningsbekostiging (categorie 1, 2). </w:t>
            </w:r>
          </w:p>
          <w:p w14:paraId="06A06F4B" w14:textId="77777777" w:rsidR="008A1565" w:rsidRDefault="008A1565" w:rsidP="008A1565">
            <w:p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</w:p>
          <w:p w14:paraId="237509D5" w14:textId="479D9669" w:rsidR="008A1565" w:rsidRPr="008A1565" w:rsidRDefault="008A1565" w:rsidP="008A1565">
            <w:p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Aanvullende regeling vanuit de beide </w:t>
            </w:r>
            <w:proofErr w:type="spellStart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SwV’s</w:t>
            </w:r>
            <w:proofErr w:type="spellEnd"/>
          </w:p>
          <w:p w14:paraId="5C0703EC" w14:textId="77777777" w:rsidR="008A1565" w:rsidRPr="008A1565" w:rsidRDefault="008A1565" w:rsidP="00A31686">
            <w:pPr>
              <w:ind w:left="742" w:hanging="425"/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1.</w:t>
            </w: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ab/>
              <w:t xml:space="preserve">Het betaalritme van het </w:t>
            </w:r>
            <w:proofErr w:type="spellStart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SwV</w:t>
            </w:r>
            <w:proofErr w:type="spellEnd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voor de ondersteuningsbekostiging van de groeitelling is maandelijks vanaf 1-8 (op 20e  vd maand).</w:t>
            </w:r>
          </w:p>
          <w:p w14:paraId="142E62E2" w14:textId="77777777" w:rsidR="008A1565" w:rsidRPr="008A1565" w:rsidRDefault="008A1565" w:rsidP="00A31686">
            <w:pPr>
              <w:ind w:firstLine="317"/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2.</w:t>
            </w: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ab/>
              <w:t xml:space="preserve">De basisbekostiging wordt eveneens door het </w:t>
            </w:r>
            <w:proofErr w:type="spellStart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SwV</w:t>
            </w:r>
            <w:proofErr w:type="spellEnd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betaald. </w:t>
            </w:r>
          </w:p>
          <w:p w14:paraId="52942C07" w14:textId="679B168A" w:rsidR="008A1565" w:rsidRPr="008A1565" w:rsidRDefault="008A1565" w:rsidP="008A1565">
            <w:p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De regeling voor de basisbekostiging </w:t>
            </w:r>
            <w:r w:rsidR="00A31686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m.b.t. uit</w:t>
            </w: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betaling cluster 3 en 4 is gelijk aan die van de ondersteuningsbekostiging (</w:t>
            </w:r>
            <w:proofErr w:type="spellStart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teldatum</w:t>
            </w:r>
            <w:proofErr w:type="spellEnd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1 februari - betaalritme maandelijks in het volgend schooljaar door het </w:t>
            </w:r>
            <w:proofErr w:type="spellStart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SwV</w:t>
            </w:r>
            <w:proofErr w:type="spellEnd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- het betreft het volledige bedrag.</w:t>
            </w:r>
          </w:p>
          <w:p w14:paraId="1969DDAA" w14:textId="43BCA2BF" w:rsidR="008A1565" w:rsidRPr="008A1565" w:rsidRDefault="008A1565" w:rsidP="008A1565">
            <w:p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Hiermee is de regeling voor de (v)</w:t>
            </w:r>
            <w:proofErr w:type="spellStart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so</w:t>
            </w:r>
            <w:proofErr w:type="spellEnd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scholen eenduidig en eenvoudig in de</w:t>
            </w:r>
          </w:p>
          <w:p w14:paraId="0D69836D" w14:textId="36BC4178" w:rsidR="008A1565" w:rsidRPr="008A1565" w:rsidRDefault="008A1565" w:rsidP="008A1565">
            <w:p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bureaucratische last.</w:t>
            </w:r>
          </w:p>
          <w:p w14:paraId="337095D2" w14:textId="77777777" w:rsidR="00A31686" w:rsidRDefault="00A31686" w:rsidP="008A1565">
            <w:p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</w:p>
          <w:p w14:paraId="23E396B6" w14:textId="77777777" w:rsidR="008A1565" w:rsidRPr="008A1565" w:rsidRDefault="008A1565" w:rsidP="008A1565">
            <w:p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NB</w:t>
            </w:r>
          </w:p>
          <w:p w14:paraId="6D197ABD" w14:textId="77777777" w:rsidR="008A1565" w:rsidRPr="008A1565" w:rsidRDefault="008A1565" w:rsidP="00A31686">
            <w:pPr>
              <w:ind w:firstLine="317"/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•</w:t>
            </w: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ab/>
              <w:t xml:space="preserve">de ondersteuningsbekostiging komt t.l.v. het </w:t>
            </w:r>
            <w:proofErr w:type="spellStart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SwV</w:t>
            </w:r>
            <w:proofErr w:type="spellEnd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; </w:t>
            </w:r>
          </w:p>
          <w:p w14:paraId="05868E76" w14:textId="77777777" w:rsidR="008A1565" w:rsidRPr="008A1565" w:rsidRDefault="008A1565" w:rsidP="00A31686">
            <w:pPr>
              <w:ind w:firstLine="317"/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•</w:t>
            </w: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ab/>
              <w:t xml:space="preserve">de basisbekostiging t.l.v. de school die de </w:t>
            </w:r>
            <w:proofErr w:type="spellStart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lln</w:t>
            </w:r>
            <w:proofErr w:type="spellEnd"/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 xml:space="preserve"> naar het vso verwijst.</w:t>
            </w:r>
          </w:p>
          <w:p w14:paraId="5BBAAEE6" w14:textId="16140AA1" w:rsidR="00113C25" w:rsidRPr="00497948" w:rsidRDefault="008A1565" w:rsidP="008A1565">
            <w:pPr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</w:pPr>
            <w:r w:rsidRPr="008A1565">
              <w:rPr>
                <w:rFonts w:ascii="Trebuchet MS" w:eastAsia="Arial" w:hAnsi="Trebuchet MS" w:cs="Times New Roman"/>
                <w:sz w:val="20"/>
                <w:szCs w:val="20"/>
                <w:lang w:eastAsia="en-US"/>
              </w:rPr>
              <w:t>De formule voor het verrekenbedrag van de basisbekostiging is 40/40 op basis van de afgeronde gevolgde onderwijsweken in het jaar van verwijzen (de vakanties horen niet bij de onderwijsweken). Reguliere scholen die na 1-2 verwijzen vallen ook onder de regeling verrekening basisbekostiging.</w:t>
            </w:r>
          </w:p>
          <w:p w14:paraId="0A483201" w14:textId="207A72FC" w:rsidR="00113C25" w:rsidRPr="00F91F7F" w:rsidRDefault="00113C25" w:rsidP="00A414A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0FBF526" w14:textId="77777777" w:rsidR="00113C25" w:rsidRDefault="00113C25">
      <w:pPr>
        <w:rPr>
          <w:rFonts w:ascii="Trebuchet MS" w:hAnsi="Trebuchet MS"/>
          <w:sz w:val="20"/>
          <w:szCs w:val="20"/>
        </w:rPr>
      </w:pPr>
    </w:p>
    <w:p w14:paraId="0BD803F4" w14:textId="77777777" w:rsidR="00FD1AA9" w:rsidRDefault="00FD1AA9">
      <w:pPr>
        <w:rPr>
          <w:rFonts w:ascii="Trebuchet MS" w:hAnsi="Trebuchet MS"/>
          <w:sz w:val="20"/>
          <w:szCs w:val="20"/>
        </w:rPr>
      </w:pPr>
    </w:p>
    <w:p w14:paraId="791C6321" w14:textId="5113F1BB" w:rsidR="00FD1AA9" w:rsidRDefault="00FD1A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2058"/>
        <w:gridCol w:w="7973"/>
      </w:tblGrid>
      <w:tr w:rsidR="00FD1AA9" w:rsidRPr="00F91F7F" w14:paraId="198C2C20" w14:textId="77777777" w:rsidTr="00A414A9">
        <w:tc>
          <w:tcPr>
            <w:tcW w:w="1809" w:type="dxa"/>
          </w:tcPr>
          <w:p w14:paraId="5B71002D" w14:textId="77777777" w:rsidR="00FD1AA9" w:rsidRDefault="00FD1AA9" w:rsidP="00A414A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407C5">
              <w:rPr>
                <w:rFonts w:ascii="Trebuchet MS" w:hAnsi="Trebuchet MS"/>
                <w:b/>
                <w:sz w:val="20"/>
                <w:szCs w:val="20"/>
              </w:rPr>
              <w:lastRenderedPageBreak/>
              <w:t>VO-VSO</w:t>
            </w:r>
          </w:p>
          <w:p w14:paraId="5F292B39" w14:textId="2F47F668" w:rsidR="006407C5" w:rsidRPr="006407C5" w:rsidRDefault="006407C5" w:rsidP="00A414A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Observatieplaatsing en symbiosetraject</w:t>
            </w:r>
          </w:p>
        </w:tc>
        <w:tc>
          <w:tcPr>
            <w:tcW w:w="8222" w:type="dxa"/>
          </w:tcPr>
          <w:p w14:paraId="496C10BC" w14:textId="77777777" w:rsidR="00FD1AA9" w:rsidRPr="00F91F7F" w:rsidRDefault="00FD1AA9" w:rsidP="00A414A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b/>
                <w:sz w:val="20"/>
                <w:szCs w:val="20"/>
              </w:rPr>
              <w:t>Observatieplaatsing (max 12 weken)</w:t>
            </w:r>
            <w:r w:rsidRPr="00F91F7F">
              <w:rPr>
                <w:rFonts w:ascii="Trebuchet MS" w:hAnsi="Trebuchet MS"/>
                <w:sz w:val="20"/>
                <w:szCs w:val="20"/>
              </w:rPr>
              <w:br/>
              <w:t>- Leerling staat ingeschreven bij de VO school</w:t>
            </w:r>
          </w:p>
          <w:p w14:paraId="51CACCC5" w14:textId="60247ACE" w:rsidR="00FD1AA9" w:rsidRPr="00F91F7F" w:rsidRDefault="00FD1AA9" w:rsidP="00A414A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 xml:space="preserve">- Besluit </w:t>
            </w:r>
            <w:proofErr w:type="spellStart"/>
            <w:r w:rsidRPr="00F91F7F">
              <w:rPr>
                <w:rFonts w:ascii="Trebuchet MS" w:hAnsi="Trebuchet MS"/>
                <w:sz w:val="20"/>
                <w:szCs w:val="20"/>
              </w:rPr>
              <w:t>CvA</w:t>
            </w:r>
            <w:proofErr w:type="spellEnd"/>
            <w:r w:rsidR="004A244A">
              <w:rPr>
                <w:rFonts w:ascii="Trebuchet MS" w:hAnsi="Trebuchet MS"/>
                <w:sz w:val="20"/>
                <w:szCs w:val="20"/>
              </w:rPr>
              <w:t>*</w:t>
            </w:r>
          </w:p>
          <w:p w14:paraId="6C1E7E8D" w14:textId="46ABA678" w:rsidR="00FD1AA9" w:rsidRPr="00F91F7F" w:rsidRDefault="00FD1AA9" w:rsidP="00A414A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>- Bij een positie</w:t>
            </w:r>
            <w:r w:rsidR="004A244A">
              <w:rPr>
                <w:rFonts w:ascii="Trebuchet MS" w:hAnsi="Trebuchet MS"/>
                <w:sz w:val="20"/>
                <w:szCs w:val="20"/>
              </w:rPr>
              <w:t>f verloop van de</w:t>
            </w:r>
            <w:r w:rsidRPr="00F91F7F">
              <w:rPr>
                <w:rFonts w:ascii="Trebuchet MS" w:hAnsi="Trebuchet MS"/>
                <w:sz w:val="20"/>
                <w:szCs w:val="20"/>
              </w:rPr>
              <w:t xml:space="preserve"> plaatsing wordt de leerling na afloop ingeschreven </w:t>
            </w:r>
            <w:r w:rsidRPr="00F91F7F">
              <w:rPr>
                <w:rFonts w:ascii="Trebuchet MS" w:hAnsi="Trebuchet MS"/>
                <w:sz w:val="20"/>
                <w:szCs w:val="20"/>
              </w:rPr>
              <w:br/>
              <w:t xml:space="preserve">  bij de V</w:t>
            </w:r>
            <w:r w:rsidR="00BB0571">
              <w:rPr>
                <w:rFonts w:ascii="Trebuchet MS" w:hAnsi="Trebuchet MS"/>
                <w:sz w:val="20"/>
                <w:szCs w:val="20"/>
              </w:rPr>
              <w:t>S</w:t>
            </w:r>
            <w:bookmarkStart w:id="0" w:name="_GoBack"/>
            <w:bookmarkEnd w:id="0"/>
            <w:r w:rsidRPr="00F91F7F">
              <w:rPr>
                <w:rFonts w:ascii="Trebuchet MS" w:hAnsi="Trebuchet MS"/>
                <w:sz w:val="20"/>
                <w:szCs w:val="20"/>
              </w:rPr>
              <w:t>O school.</w:t>
            </w:r>
          </w:p>
          <w:p w14:paraId="6D0498EF" w14:textId="77777777" w:rsidR="00FD1AA9" w:rsidRPr="00F91F7F" w:rsidRDefault="00FD1AA9" w:rsidP="00A414A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46C0D25" w14:textId="77777777" w:rsidR="00FD1AA9" w:rsidRPr="00F91F7F" w:rsidRDefault="00FD1AA9" w:rsidP="00A414A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F91F7F">
              <w:rPr>
                <w:rFonts w:ascii="Trebuchet MS" w:hAnsi="Trebuchet MS"/>
                <w:i/>
                <w:sz w:val="20"/>
                <w:szCs w:val="20"/>
              </w:rPr>
              <w:t>Observatieplaatsingen worden uitgevoerd met gesloten beurs.</w:t>
            </w:r>
          </w:p>
          <w:p w14:paraId="20413C41" w14:textId="77777777" w:rsidR="00FD1AA9" w:rsidRPr="00F91F7F" w:rsidRDefault="00FD1AA9" w:rsidP="00A414A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 xml:space="preserve">* de route moet nog worden afgestemd met de </w:t>
            </w:r>
            <w:proofErr w:type="spellStart"/>
            <w:r w:rsidRPr="00F91F7F">
              <w:rPr>
                <w:rFonts w:ascii="Trebuchet MS" w:hAnsi="Trebuchet MS"/>
                <w:sz w:val="20"/>
                <w:szCs w:val="20"/>
              </w:rPr>
              <w:t>CvA</w:t>
            </w:r>
            <w:proofErr w:type="spellEnd"/>
            <w:r w:rsidRPr="00F91F7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1B14E1A" w14:textId="77777777" w:rsidR="00FD1AA9" w:rsidRPr="00F91F7F" w:rsidRDefault="00FD1AA9" w:rsidP="00A414A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0DEFAD" w14:textId="77777777" w:rsidR="00FD1AA9" w:rsidRPr="00F91F7F" w:rsidRDefault="00FD1AA9" w:rsidP="00A414A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b/>
                <w:sz w:val="20"/>
                <w:szCs w:val="20"/>
              </w:rPr>
              <w:t>Symbiosetraject</w:t>
            </w:r>
            <w:r w:rsidRPr="00F91F7F">
              <w:rPr>
                <w:rFonts w:ascii="Trebuchet MS" w:hAnsi="Trebuchet MS"/>
                <w:sz w:val="20"/>
                <w:szCs w:val="20"/>
              </w:rPr>
              <w:t xml:space="preserve"> (max 2 jaren)</w:t>
            </w:r>
            <w:r w:rsidRPr="00F91F7F">
              <w:rPr>
                <w:rFonts w:ascii="Trebuchet MS" w:hAnsi="Trebuchet MS"/>
                <w:sz w:val="20"/>
                <w:szCs w:val="20"/>
              </w:rPr>
              <w:br/>
              <w:t xml:space="preserve">- Leerling staat ingeschreven VO  </w:t>
            </w:r>
          </w:p>
          <w:p w14:paraId="53B0641D" w14:textId="496BFB1E" w:rsidR="00FD1AA9" w:rsidRPr="00F91F7F" w:rsidRDefault="00FD1AA9" w:rsidP="00A414A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 xml:space="preserve">- Besluit </w:t>
            </w:r>
            <w:proofErr w:type="spellStart"/>
            <w:r w:rsidRPr="00F91F7F">
              <w:rPr>
                <w:rFonts w:ascii="Trebuchet MS" w:hAnsi="Trebuchet MS"/>
                <w:sz w:val="20"/>
                <w:szCs w:val="20"/>
              </w:rPr>
              <w:t>CvA</w:t>
            </w:r>
            <w:proofErr w:type="spellEnd"/>
            <w:r w:rsidR="004A244A">
              <w:rPr>
                <w:rFonts w:ascii="Trebuchet MS" w:hAnsi="Trebuchet MS"/>
                <w:sz w:val="20"/>
                <w:szCs w:val="20"/>
              </w:rPr>
              <w:t>*</w:t>
            </w:r>
            <w:r w:rsidRPr="00F91F7F">
              <w:rPr>
                <w:rFonts w:ascii="Trebuchet MS" w:hAnsi="Trebuchet MS"/>
                <w:sz w:val="20"/>
                <w:szCs w:val="20"/>
              </w:rPr>
              <w:br/>
              <w:t xml:space="preserve">- Volgend op observatieplaatsing of direct gestart. </w:t>
            </w:r>
          </w:p>
          <w:p w14:paraId="30FD9A12" w14:textId="4D902C1B" w:rsidR="00FD1AA9" w:rsidRPr="00F91F7F" w:rsidRDefault="00FD1AA9" w:rsidP="00A414A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br/>
            </w:r>
            <w:r w:rsidR="00A31686">
              <w:rPr>
                <w:rFonts w:ascii="Trebuchet MS" w:hAnsi="Trebuchet MS"/>
                <w:sz w:val="20"/>
                <w:szCs w:val="20"/>
              </w:rPr>
              <w:t>Financieel</w:t>
            </w:r>
            <w:r w:rsidRPr="00F91F7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0C0C8487" w14:textId="4E8D875D" w:rsidR="00FD1AA9" w:rsidRPr="00F91F7F" w:rsidRDefault="00FD1AA9" w:rsidP="00A414A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F91F7F">
              <w:rPr>
                <w:rFonts w:ascii="Trebuchet MS" w:hAnsi="Trebuchet MS"/>
                <w:i/>
                <w:sz w:val="20"/>
                <w:szCs w:val="20"/>
              </w:rPr>
              <w:t xml:space="preserve">In het symbiosecontract worden afspraken vastgelegd over de inzet van VSO en VO  in een verhouding van max.60%/40%. De middelen (basisbekostiging &amp; ondersteuningsbekostiging) worden overeenkomstig de inzet door het VO overgeheveld naar de VSO school. Schoolbesturen verrekenen dit op basis van de 40 wekenregeling onderling in 2014-2015. Op basis van evaluaties kan dit </w:t>
            </w:r>
            <w:r w:rsidR="004A244A">
              <w:rPr>
                <w:rFonts w:ascii="Trebuchet MS" w:hAnsi="Trebuchet MS"/>
                <w:i/>
                <w:sz w:val="20"/>
                <w:szCs w:val="20"/>
              </w:rPr>
              <w:t xml:space="preserve">later </w:t>
            </w:r>
            <w:r w:rsidRPr="00F91F7F">
              <w:rPr>
                <w:rFonts w:ascii="Trebuchet MS" w:hAnsi="Trebuchet MS"/>
                <w:i/>
                <w:sz w:val="20"/>
                <w:szCs w:val="20"/>
              </w:rPr>
              <w:t>leiden tot vaste tarieven.</w:t>
            </w:r>
            <w:r w:rsidRPr="00F91F7F">
              <w:rPr>
                <w:rFonts w:ascii="Trebuchet MS" w:hAnsi="Trebuchet MS"/>
                <w:i/>
                <w:sz w:val="20"/>
                <w:szCs w:val="20"/>
              </w:rPr>
              <w:br/>
            </w:r>
          </w:p>
          <w:p w14:paraId="5744D64E" w14:textId="77777777" w:rsidR="00FD1AA9" w:rsidRPr="00F91F7F" w:rsidRDefault="00FD1AA9" w:rsidP="00A414A9">
            <w:pPr>
              <w:rPr>
                <w:rFonts w:ascii="Trebuchet MS" w:hAnsi="Trebuchet MS"/>
                <w:sz w:val="20"/>
                <w:szCs w:val="20"/>
              </w:rPr>
            </w:pPr>
            <w:r w:rsidRPr="00F91F7F">
              <w:rPr>
                <w:rFonts w:ascii="Trebuchet MS" w:hAnsi="Trebuchet MS"/>
                <w:sz w:val="20"/>
                <w:szCs w:val="20"/>
              </w:rPr>
              <w:t xml:space="preserve">* de route moet nog worden afgestemd met de </w:t>
            </w:r>
            <w:proofErr w:type="spellStart"/>
            <w:r w:rsidRPr="00F91F7F">
              <w:rPr>
                <w:rFonts w:ascii="Trebuchet MS" w:hAnsi="Trebuchet MS"/>
                <w:sz w:val="20"/>
                <w:szCs w:val="20"/>
              </w:rPr>
              <w:t>CvA</w:t>
            </w:r>
            <w:proofErr w:type="spellEnd"/>
            <w:r w:rsidRPr="00F91F7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6DE4F12" w14:textId="77777777" w:rsidR="00FD1AA9" w:rsidRPr="00F91F7F" w:rsidRDefault="00FD1AA9" w:rsidP="00A414A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1857F26" w14:textId="77777777" w:rsidR="00FD1AA9" w:rsidRPr="00F91F7F" w:rsidRDefault="00FD1AA9" w:rsidP="00FD1AA9">
      <w:pPr>
        <w:rPr>
          <w:rFonts w:ascii="Trebuchet MS" w:hAnsi="Trebuchet MS"/>
          <w:sz w:val="20"/>
          <w:szCs w:val="20"/>
        </w:rPr>
      </w:pPr>
    </w:p>
    <w:p w14:paraId="696B9F22" w14:textId="77777777" w:rsidR="00FD1AA9" w:rsidRPr="00F91F7F" w:rsidRDefault="00FD1AA9" w:rsidP="00FD1AA9">
      <w:pPr>
        <w:rPr>
          <w:rFonts w:ascii="Trebuchet MS" w:hAnsi="Trebuchet MS"/>
          <w:sz w:val="20"/>
          <w:szCs w:val="20"/>
        </w:rPr>
      </w:pPr>
    </w:p>
    <w:p w14:paraId="052D7FCF" w14:textId="77777777" w:rsidR="00FD1AA9" w:rsidRPr="00F91F7F" w:rsidRDefault="00FD1AA9">
      <w:pPr>
        <w:rPr>
          <w:rFonts w:ascii="Trebuchet MS" w:hAnsi="Trebuchet MS"/>
          <w:sz w:val="20"/>
          <w:szCs w:val="20"/>
        </w:rPr>
      </w:pPr>
    </w:p>
    <w:sectPr w:rsidR="00FD1AA9" w:rsidRPr="00F91F7F" w:rsidSect="00113C25">
      <w:footerReference w:type="even" r:id="rId13"/>
      <w:footerReference w:type="default" r:id="rId14"/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3BE08" w14:textId="77777777" w:rsidR="003A1B0B" w:rsidRDefault="003A1B0B" w:rsidP="00824BEB">
      <w:r>
        <w:separator/>
      </w:r>
    </w:p>
  </w:endnote>
  <w:endnote w:type="continuationSeparator" w:id="0">
    <w:p w14:paraId="0413FD22" w14:textId="77777777" w:rsidR="003A1B0B" w:rsidRDefault="003A1B0B" w:rsidP="0082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2D9E7" w14:textId="77777777" w:rsidR="00D30F5E" w:rsidRDefault="00D30F5E" w:rsidP="00F106F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D3E3EF9" w14:textId="77777777" w:rsidR="00D30F5E" w:rsidRDefault="00D30F5E" w:rsidP="00824BE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EF50" w14:textId="77777777" w:rsidR="00D30F5E" w:rsidRDefault="00D30F5E" w:rsidP="00F106F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B0571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6168A614" w14:textId="77777777" w:rsidR="00D30F5E" w:rsidRDefault="00D30F5E" w:rsidP="00824BE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2CC92" w14:textId="77777777" w:rsidR="003A1B0B" w:rsidRDefault="003A1B0B" w:rsidP="00824BEB">
      <w:r>
        <w:separator/>
      </w:r>
    </w:p>
  </w:footnote>
  <w:footnote w:type="continuationSeparator" w:id="0">
    <w:p w14:paraId="0CBCEB1C" w14:textId="77777777" w:rsidR="003A1B0B" w:rsidRDefault="003A1B0B" w:rsidP="0082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600D"/>
    <w:multiLevelType w:val="hybridMultilevel"/>
    <w:tmpl w:val="25DCC7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C719A"/>
    <w:multiLevelType w:val="hybridMultilevel"/>
    <w:tmpl w:val="C8F62B18"/>
    <w:lvl w:ilvl="0" w:tplc="D1D6779A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6502"/>
    <w:multiLevelType w:val="hybridMultilevel"/>
    <w:tmpl w:val="70F26CB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F17D6"/>
    <w:multiLevelType w:val="hybridMultilevel"/>
    <w:tmpl w:val="E5A81E2C"/>
    <w:lvl w:ilvl="0" w:tplc="07D26FF8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1094E"/>
    <w:multiLevelType w:val="hybridMultilevel"/>
    <w:tmpl w:val="6CE897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94"/>
    <w:rsid w:val="000D2002"/>
    <w:rsid w:val="000E3ACE"/>
    <w:rsid w:val="00113C25"/>
    <w:rsid w:val="002D3DD3"/>
    <w:rsid w:val="0039789A"/>
    <w:rsid w:val="003A1B0B"/>
    <w:rsid w:val="00402394"/>
    <w:rsid w:val="00487BA8"/>
    <w:rsid w:val="0049534E"/>
    <w:rsid w:val="00497948"/>
    <w:rsid w:val="004A244A"/>
    <w:rsid w:val="006407C5"/>
    <w:rsid w:val="00763584"/>
    <w:rsid w:val="007E56AE"/>
    <w:rsid w:val="007F449B"/>
    <w:rsid w:val="00824BEB"/>
    <w:rsid w:val="00843A25"/>
    <w:rsid w:val="008A1565"/>
    <w:rsid w:val="009B5F65"/>
    <w:rsid w:val="00A31686"/>
    <w:rsid w:val="00A860FF"/>
    <w:rsid w:val="00AF10D4"/>
    <w:rsid w:val="00B128EE"/>
    <w:rsid w:val="00B3476A"/>
    <w:rsid w:val="00B54875"/>
    <w:rsid w:val="00BB0571"/>
    <w:rsid w:val="00C7593E"/>
    <w:rsid w:val="00CC5872"/>
    <w:rsid w:val="00D30F5E"/>
    <w:rsid w:val="00DA6BF1"/>
    <w:rsid w:val="00E421DD"/>
    <w:rsid w:val="00F106F9"/>
    <w:rsid w:val="00F47A42"/>
    <w:rsid w:val="00F91F7F"/>
    <w:rsid w:val="00FB6D80"/>
    <w:rsid w:val="00FD1AA9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4F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3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2394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824B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4BEB"/>
  </w:style>
  <w:style w:type="character" w:styleId="Paginanummer">
    <w:name w:val="page number"/>
    <w:basedOn w:val="Standaardalinea-lettertype"/>
    <w:uiPriority w:val="99"/>
    <w:semiHidden/>
    <w:unhideWhenUsed/>
    <w:rsid w:val="00824BEB"/>
  </w:style>
  <w:style w:type="paragraph" w:styleId="Koptekst">
    <w:name w:val="header"/>
    <w:basedOn w:val="Standaard"/>
    <w:link w:val="KoptekstChar"/>
    <w:uiPriority w:val="99"/>
    <w:unhideWhenUsed/>
    <w:rsid w:val="00824B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4BEB"/>
  </w:style>
  <w:style w:type="paragraph" w:styleId="Ballontekst">
    <w:name w:val="Balloon Text"/>
    <w:basedOn w:val="Standaard"/>
    <w:link w:val="BallontekstChar"/>
    <w:uiPriority w:val="99"/>
    <w:semiHidden/>
    <w:unhideWhenUsed/>
    <w:rsid w:val="00824BE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B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3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2394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824B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4BEB"/>
  </w:style>
  <w:style w:type="character" w:styleId="Paginanummer">
    <w:name w:val="page number"/>
    <w:basedOn w:val="Standaardalinea-lettertype"/>
    <w:uiPriority w:val="99"/>
    <w:semiHidden/>
    <w:unhideWhenUsed/>
    <w:rsid w:val="00824BEB"/>
  </w:style>
  <w:style w:type="paragraph" w:styleId="Koptekst">
    <w:name w:val="header"/>
    <w:basedOn w:val="Standaard"/>
    <w:link w:val="KoptekstChar"/>
    <w:uiPriority w:val="99"/>
    <w:unhideWhenUsed/>
    <w:rsid w:val="00824B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4BEB"/>
  </w:style>
  <w:style w:type="paragraph" w:styleId="Ballontekst">
    <w:name w:val="Balloon Text"/>
    <w:basedOn w:val="Standaard"/>
    <w:link w:val="BallontekstChar"/>
    <w:uiPriority w:val="99"/>
    <w:semiHidden/>
    <w:unhideWhenUsed/>
    <w:rsid w:val="00824BE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B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97658d110009fca025ec6e18577bb786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261ec178370e96b2b1b73a9208e0b9a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D0F67-BBE0-41C1-A15E-13E8B2BB7983}"/>
</file>

<file path=customXml/itemProps2.xml><?xml version="1.0" encoding="utf-8"?>
<ds:datastoreItem xmlns:ds="http://schemas.openxmlformats.org/officeDocument/2006/customXml" ds:itemID="{96A4E8AE-0501-4836-B7D6-038590A6119A}"/>
</file>

<file path=customXml/itemProps3.xml><?xml version="1.0" encoding="utf-8"?>
<ds:datastoreItem xmlns:ds="http://schemas.openxmlformats.org/officeDocument/2006/customXml" ds:itemID="{0454BC45-7BE3-4E6C-8DBB-6D3D7F997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NHL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Doornbos</dc:creator>
  <cp:keywords/>
  <dc:description/>
  <cp:lastModifiedBy>Erik de Graaf</cp:lastModifiedBy>
  <cp:revision>5</cp:revision>
  <dcterms:created xsi:type="dcterms:W3CDTF">2014-12-15T10:04:00Z</dcterms:created>
  <dcterms:modified xsi:type="dcterms:W3CDTF">2015-03-16T08:00:00Z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