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0768" w14:textId="77777777" w:rsidR="00F6473E" w:rsidRPr="000245FB" w:rsidRDefault="00F6473E" w:rsidP="00616176">
      <w:pPr>
        <w:rPr>
          <w:rFonts w:ascii="Trebuchet MS" w:hAnsi="Trebuchet MS"/>
          <w:b/>
          <w:sz w:val="20"/>
          <w:szCs w:val="20"/>
          <w:lang w:eastAsia="en-US"/>
        </w:rPr>
      </w:pPr>
      <w:r w:rsidRPr="000245FB">
        <w:rPr>
          <w:rFonts w:ascii="Trebuchet MS" w:hAnsi="Trebuchet MS"/>
          <w:b/>
          <w:noProof/>
          <w:sz w:val="20"/>
          <w:szCs w:val="20"/>
        </w:rPr>
        <w:drawing>
          <wp:inline distT="0" distB="0" distL="0" distR="0" wp14:anchorId="6199462B" wp14:editId="5025DD20">
            <wp:extent cx="1591310" cy="1347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1347470"/>
                    </a:xfrm>
                    <a:prstGeom prst="rect">
                      <a:avLst/>
                    </a:prstGeom>
                    <a:noFill/>
                  </pic:spPr>
                </pic:pic>
              </a:graphicData>
            </a:graphic>
          </wp:inline>
        </w:drawing>
      </w:r>
      <w:r w:rsidR="00B2447E" w:rsidRPr="000245FB">
        <w:rPr>
          <w:rFonts w:ascii="Trebuchet MS" w:hAnsi="Trebuchet MS"/>
          <w:b/>
          <w:noProof/>
          <w:sz w:val="20"/>
          <w:szCs w:val="20"/>
        </w:rPr>
        <w:drawing>
          <wp:inline distT="0" distB="0" distL="0" distR="0" wp14:anchorId="57A0F7FB" wp14:editId="55562C7A">
            <wp:extent cx="3362325" cy="969645"/>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969645"/>
                    </a:xfrm>
                    <a:prstGeom prst="rect">
                      <a:avLst/>
                    </a:prstGeom>
                    <a:noFill/>
                  </pic:spPr>
                </pic:pic>
              </a:graphicData>
            </a:graphic>
          </wp:inline>
        </w:drawing>
      </w:r>
    </w:p>
    <w:p w14:paraId="63BC1C69" w14:textId="77777777" w:rsidR="00B2447E" w:rsidRPr="000245FB" w:rsidRDefault="00B2447E" w:rsidP="00616176">
      <w:pPr>
        <w:rPr>
          <w:rFonts w:ascii="Trebuchet MS" w:hAnsi="Trebuchet MS"/>
          <w:b/>
          <w:sz w:val="20"/>
          <w:szCs w:val="20"/>
          <w:lang w:eastAsia="en-US"/>
        </w:rPr>
      </w:pPr>
    </w:p>
    <w:p w14:paraId="429ADD1C" w14:textId="77777777" w:rsidR="00070F20" w:rsidRPr="000245FB" w:rsidRDefault="00070F20" w:rsidP="00616176">
      <w:pPr>
        <w:rPr>
          <w:rFonts w:ascii="Trebuchet MS" w:hAnsi="Trebuchet MS"/>
          <w:b/>
          <w:sz w:val="20"/>
          <w:szCs w:val="20"/>
          <w:lang w:eastAsia="en-US"/>
        </w:rPr>
      </w:pPr>
    </w:p>
    <w:p w14:paraId="4A214367" w14:textId="77777777" w:rsidR="00070F20" w:rsidRPr="000245FB" w:rsidRDefault="00070F20" w:rsidP="00616176">
      <w:pPr>
        <w:rPr>
          <w:rFonts w:ascii="Trebuchet MS" w:hAnsi="Trebuchet MS"/>
          <w:b/>
          <w:sz w:val="20"/>
          <w:szCs w:val="20"/>
          <w:lang w:eastAsia="en-US"/>
        </w:rPr>
      </w:pPr>
    </w:p>
    <w:p w14:paraId="7923A426" w14:textId="77777777" w:rsidR="003746E5" w:rsidRPr="000245FB" w:rsidRDefault="003746E5" w:rsidP="00616176">
      <w:pPr>
        <w:rPr>
          <w:rFonts w:ascii="Trebuchet MS" w:hAnsi="Trebuchet MS"/>
          <w:b/>
          <w:sz w:val="20"/>
          <w:szCs w:val="20"/>
          <w:lang w:eastAsia="en-US"/>
        </w:rPr>
      </w:pPr>
      <w:r w:rsidRPr="000245FB">
        <w:rPr>
          <w:rFonts w:ascii="Trebuchet MS" w:hAnsi="Trebuchet MS"/>
          <w:b/>
          <w:sz w:val="20"/>
          <w:szCs w:val="20"/>
          <w:lang w:eastAsia="en-US"/>
        </w:rPr>
        <w:t>Handelen m.b.t. procedure aanvragen en beschikken TLV PrO</w:t>
      </w:r>
    </w:p>
    <w:p w14:paraId="675D4EEC" w14:textId="77777777" w:rsidR="003746E5" w:rsidRPr="000245FB" w:rsidRDefault="003746E5" w:rsidP="00616176">
      <w:pPr>
        <w:rPr>
          <w:rFonts w:ascii="Trebuchet MS" w:hAnsi="Trebuchet MS"/>
          <w:sz w:val="20"/>
          <w:szCs w:val="20"/>
          <w:lang w:eastAsia="en-US"/>
        </w:rPr>
      </w:pPr>
      <w:bookmarkStart w:id="0" w:name="_GoBack"/>
      <w:bookmarkEnd w:id="0"/>
    </w:p>
    <w:p w14:paraId="01A99D2A" w14:textId="77777777" w:rsidR="003746E5" w:rsidRPr="000245FB" w:rsidRDefault="003746E5" w:rsidP="00616176">
      <w:pPr>
        <w:rPr>
          <w:rFonts w:ascii="Trebuchet MS" w:hAnsi="Trebuchet MS"/>
          <w:b/>
          <w:sz w:val="20"/>
          <w:szCs w:val="20"/>
          <w:lang w:eastAsia="en-US"/>
        </w:rPr>
      </w:pPr>
      <w:r w:rsidRPr="000245FB">
        <w:rPr>
          <w:rFonts w:ascii="Trebuchet MS" w:hAnsi="Trebuchet MS"/>
          <w:b/>
          <w:sz w:val="20"/>
          <w:szCs w:val="20"/>
          <w:lang w:eastAsia="en-US"/>
        </w:rPr>
        <w:t>Samenvatting</w:t>
      </w:r>
    </w:p>
    <w:p w14:paraId="4739B5A8" w14:textId="77777777" w:rsidR="00C37BF3" w:rsidRPr="000245FB" w:rsidRDefault="00C37BF3" w:rsidP="00616176">
      <w:pPr>
        <w:rPr>
          <w:rFonts w:ascii="Trebuchet MS" w:hAnsi="Trebuchet MS"/>
          <w:b/>
          <w:sz w:val="20"/>
          <w:szCs w:val="20"/>
          <w:lang w:eastAsia="en-US"/>
        </w:rPr>
      </w:pPr>
    </w:p>
    <w:p w14:paraId="62FEF72C" w14:textId="7C8FDEA7" w:rsidR="004F113F" w:rsidRPr="000245FB" w:rsidRDefault="003746E5" w:rsidP="00616176">
      <w:pPr>
        <w:rPr>
          <w:rFonts w:ascii="Trebuchet MS" w:hAnsi="Trebuchet MS"/>
          <w:sz w:val="20"/>
          <w:szCs w:val="20"/>
          <w:lang w:eastAsia="en-US"/>
        </w:rPr>
      </w:pPr>
      <w:r w:rsidRPr="000245FB">
        <w:rPr>
          <w:rFonts w:ascii="Trebuchet MS" w:hAnsi="Trebuchet MS"/>
          <w:sz w:val="20"/>
          <w:szCs w:val="20"/>
          <w:lang w:eastAsia="en-US"/>
        </w:rPr>
        <w:t xml:space="preserve">De procedure is, conform de notitie </w:t>
      </w:r>
      <w:r w:rsidR="009E45F3" w:rsidRPr="000245FB">
        <w:rPr>
          <w:rFonts w:ascii="Trebuchet MS" w:hAnsi="Trebuchet MS"/>
          <w:sz w:val="20"/>
          <w:szCs w:val="20"/>
          <w:lang w:eastAsia="en-US"/>
        </w:rPr>
        <w:t xml:space="preserve">OPP en TLV PrO </w:t>
      </w:r>
      <w:r w:rsidRPr="000245FB">
        <w:rPr>
          <w:rFonts w:ascii="Trebuchet MS" w:hAnsi="Trebuchet MS"/>
          <w:sz w:val="20"/>
          <w:szCs w:val="20"/>
          <w:lang w:eastAsia="en-US"/>
        </w:rPr>
        <w:t xml:space="preserve">van oktober 2015, dat </w:t>
      </w:r>
      <w:r w:rsidR="004F113F" w:rsidRPr="000245FB">
        <w:rPr>
          <w:rFonts w:ascii="Trebuchet MS" w:hAnsi="Trebuchet MS" w:cs="Tahoma"/>
          <w:sz w:val="20"/>
          <w:szCs w:val="20"/>
        </w:rPr>
        <w:t xml:space="preserve">het adviseren over de toelaatbaarheid van leerlingen tot het praktijkonderwijs door het SWV is gemandateerd aan de daartoe aangewezen deskundigen </w:t>
      </w:r>
      <w:r w:rsidR="007838C6" w:rsidRPr="000245FB">
        <w:rPr>
          <w:rFonts w:ascii="Trebuchet MS" w:hAnsi="Trebuchet MS" w:cs="Tahoma"/>
          <w:sz w:val="20"/>
          <w:szCs w:val="20"/>
        </w:rPr>
        <w:t xml:space="preserve">werkzaam </w:t>
      </w:r>
      <w:r w:rsidR="004F113F" w:rsidRPr="000245FB">
        <w:rPr>
          <w:rFonts w:ascii="Trebuchet MS" w:hAnsi="Trebuchet MS" w:cs="Tahoma"/>
          <w:sz w:val="20"/>
          <w:szCs w:val="20"/>
        </w:rPr>
        <w:t xml:space="preserve">in uw </w:t>
      </w:r>
      <w:r w:rsidR="007838C6" w:rsidRPr="000245FB">
        <w:rPr>
          <w:rFonts w:ascii="Trebuchet MS" w:hAnsi="Trebuchet MS" w:cs="Tahoma"/>
          <w:sz w:val="20"/>
          <w:szCs w:val="20"/>
        </w:rPr>
        <w:t>organisatie</w:t>
      </w:r>
      <w:r w:rsidR="004F113F" w:rsidRPr="000245FB">
        <w:rPr>
          <w:rFonts w:ascii="Trebuchet MS" w:hAnsi="Trebuchet MS" w:cs="Tahoma"/>
          <w:sz w:val="20"/>
          <w:szCs w:val="20"/>
        </w:rPr>
        <w:t xml:space="preserve">. De door </w:t>
      </w:r>
      <w:r w:rsidR="007838C6" w:rsidRPr="000245FB">
        <w:rPr>
          <w:rFonts w:ascii="Trebuchet MS" w:hAnsi="Trebuchet MS" w:cs="Tahoma"/>
          <w:sz w:val="20"/>
          <w:szCs w:val="20"/>
        </w:rPr>
        <w:t>uw organisatie</w:t>
      </w:r>
      <w:r w:rsidR="004F113F" w:rsidRPr="000245FB">
        <w:rPr>
          <w:rFonts w:ascii="Trebuchet MS" w:hAnsi="Trebuchet MS" w:cs="Tahoma"/>
          <w:sz w:val="20"/>
          <w:szCs w:val="20"/>
        </w:rPr>
        <w:t xml:space="preserve"> aangewezen deskundigen van de school werken daarmee onder verantwoordelijkheid van het SWV</w:t>
      </w:r>
      <w:r w:rsidR="004F113F" w:rsidRPr="000245FB">
        <w:rPr>
          <w:rFonts w:ascii="Trebuchet MS" w:hAnsi="Trebuchet MS"/>
          <w:sz w:val="20"/>
          <w:szCs w:val="20"/>
          <w:lang w:eastAsia="en-US"/>
        </w:rPr>
        <w:t>. De uiteindelijke toekenning vindt plaats door het SWV. W</w:t>
      </w:r>
      <w:r w:rsidRPr="000245FB">
        <w:rPr>
          <w:rFonts w:ascii="Trebuchet MS" w:hAnsi="Trebuchet MS"/>
          <w:sz w:val="20"/>
          <w:szCs w:val="20"/>
          <w:lang w:eastAsia="en-US"/>
        </w:rPr>
        <w:t>e moeten</w:t>
      </w:r>
      <w:r w:rsidR="004F113F" w:rsidRPr="000245FB">
        <w:rPr>
          <w:rFonts w:ascii="Trebuchet MS" w:hAnsi="Trebuchet MS"/>
          <w:sz w:val="20"/>
          <w:szCs w:val="20"/>
          <w:lang w:eastAsia="en-US"/>
        </w:rPr>
        <w:t xml:space="preserve"> ons</w:t>
      </w:r>
      <w:r w:rsidRPr="000245FB">
        <w:rPr>
          <w:rFonts w:ascii="Trebuchet MS" w:hAnsi="Trebuchet MS"/>
          <w:sz w:val="20"/>
          <w:szCs w:val="20"/>
          <w:lang w:eastAsia="en-US"/>
        </w:rPr>
        <w:t xml:space="preserve"> daarbij houden aan de wettelijke criteria </w:t>
      </w:r>
      <w:r w:rsidR="00616176" w:rsidRPr="000245FB">
        <w:rPr>
          <w:rFonts w:ascii="Trebuchet MS" w:hAnsi="Trebuchet MS"/>
          <w:sz w:val="20"/>
          <w:szCs w:val="20"/>
          <w:lang w:eastAsia="en-US"/>
        </w:rPr>
        <w:t xml:space="preserve">en voorschriften </w:t>
      </w:r>
      <w:r w:rsidRPr="000245FB">
        <w:rPr>
          <w:rFonts w:ascii="Trebuchet MS" w:hAnsi="Trebuchet MS"/>
          <w:sz w:val="20"/>
          <w:szCs w:val="20"/>
          <w:lang w:eastAsia="en-US"/>
        </w:rPr>
        <w:t>zoals in de WVO vastgelegd</w:t>
      </w:r>
      <w:r w:rsidR="00070F20" w:rsidRPr="000245FB">
        <w:rPr>
          <w:rFonts w:ascii="Trebuchet MS" w:hAnsi="Trebuchet MS"/>
          <w:sz w:val="20"/>
          <w:szCs w:val="20"/>
          <w:lang w:eastAsia="en-US"/>
        </w:rPr>
        <w:t>, inclusief dossiervorming</w:t>
      </w:r>
      <w:r w:rsidRPr="000245FB">
        <w:rPr>
          <w:rFonts w:ascii="Trebuchet MS" w:hAnsi="Trebuchet MS"/>
          <w:sz w:val="20"/>
          <w:szCs w:val="20"/>
          <w:lang w:eastAsia="en-US"/>
        </w:rPr>
        <w:t xml:space="preserve">. </w:t>
      </w:r>
      <w:r w:rsidR="004F113F" w:rsidRPr="000245FB">
        <w:rPr>
          <w:rFonts w:ascii="Trebuchet MS" w:hAnsi="Trebuchet MS"/>
          <w:sz w:val="20"/>
          <w:szCs w:val="20"/>
          <w:lang w:eastAsia="en-US"/>
        </w:rPr>
        <w:t>Het SWV voert</w:t>
      </w:r>
      <w:r w:rsidRPr="000245FB">
        <w:rPr>
          <w:rFonts w:ascii="Trebuchet MS" w:hAnsi="Trebuchet MS"/>
          <w:sz w:val="20"/>
          <w:szCs w:val="20"/>
          <w:lang w:eastAsia="en-US"/>
        </w:rPr>
        <w:t xml:space="preserve"> audits uit om de kwaliteit te bewaken. </w:t>
      </w:r>
    </w:p>
    <w:p w14:paraId="6A5D458C" w14:textId="77777777" w:rsidR="004F113F" w:rsidRPr="000245FB" w:rsidRDefault="004F113F" w:rsidP="00616176">
      <w:pPr>
        <w:rPr>
          <w:rFonts w:ascii="Trebuchet MS" w:hAnsi="Trebuchet MS"/>
          <w:sz w:val="20"/>
          <w:szCs w:val="20"/>
          <w:lang w:eastAsia="en-US"/>
        </w:rPr>
      </w:pPr>
    </w:p>
    <w:p w14:paraId="17420D1D" w14:textId="41B25034" w:rsidR="00E72978" w:rsidRPr="000245FB" w:rsidRDefault="003746E5" w:rsidP="00616176">
      <w:pPr>
        <w:rPr>
          <w:rFonts w:ascii="Trebuchet MS" w:hAnsi="Trebuchet MS"/>
          <w:sz w:val="20"/>
          <w:szCs w:val="20"/>
          <w:lang w:eastAsia="en-US"/>
        </w:rPr>
      </w:pPr>
      <w:r w:rsidRPr="000245FB">
        <w:rPr>
          <w:rFonts w:ascii="Trebuchet MS" w:hAnsi="Trebuchet MS"/>
          <w:sz w:val="20"/>
          <w:szCs w:val="20"/>
          <w:lang w:eastAsia="en-US"/>
        </w:rPr>
        <w:t xml:space="preserve">PrO scholen leveren voor 1 oktober een lijst aan met leerlingen waarvoor ze een PrO beschikking aanvragen. Dit is per school een unieke lijst. Elke leerling krijgt dan ook een uniek nummer van het SwV als die de aanvraag omzet in een beschikking. De lijst wordt getekend door het SwV naar de school teruggestuurd. </w:t>
      </w:r>
      <w:r w:rsidR="00E72978" w:rsidRPr="000245FB">
        <w:rPr>
          <w:rFonts w:ascii="Trebuchet MS" w:hAnsi="Trebuchet MS"/>
          <w:sz w:val="20"/>
          <w:szCs w:val="20"/>
          <w:lang w:eastAsia="en-US"/>
        </w:rPr>
        <w:t xml:space="preserve">Doel van deze handelswijze is de om de procedure zo eenvoudig mogelijk te maken (lage bureaucratische last) </w:t>
      </w:r>
      <w:r w:rsidR="004F113F" w:rsidRPr="000245FB">
        <w:rPr>
          <w:rFonts w:ascii="Trebuchet MS" w:hAnsi="Trebuchet MS"/>
          <w:sz w:val="20"/>
          <w:szCs w:val="20"/>
          <w:lang w:eastAsia="en-US"/>
        </w:rPr>
        <w:t>é</w:t>
      </w:r>
      <w:r w:rsidR="00E72978" w:rsidRPr="000245FB">
        <w:rPr>
          <w:rFonts w:ascii="Trebuchet MS" w:hAnsi="Trebuchet MS"/>
          <w:sz w:val="20"/>
          <w:szCs w:val="20"/>
          <w:lang w:eastAsia="en-US"/>
        </w:rPr>
        <w:t>n te voldoen aan wetgeving.</w:t>
      </w:r>
    </w:p>
    <w:p w14:paraId="5BFDD1AC" w14:textId="77777777" w:rsidR="003746E5" w:rsidRPr="000245FB" w:rsidRDefault="003746E5" w:rsidP="00616176">
      <w:pPr>
        <w:rPr>
          <w:rFonts w:ascii="Trebuchet MS" w:hAnsi="Trebuchet MS"/>
          <w:sz w:val="20"/>
          <w:szCs w:val="20"/>
        </w:rPr>
      </w:pPr>
      <w:r w:rsidRPr="000245FB">
        <w:rPr>
          <w:rFonts w:ascii="Trebuchet MS" w:hAnsi="Trebuchet MS"/>
          <w:sz w:val="20"/>
          <w:szCs w:val="20"/>
          <w:lang w:eastAsia="en-US"/>
        </w:rPr>
        <w:t> </w:t>
      </w:r>
    </w:p>
    <w:p w14:paraId="33619FE8" w14:textId="77777777" w:rsidR="003746E5" w:rsidRPr="000245FB" w:rsidRDefault="003746E5" w:rsidP="00616176">
      <w:pPr>
        <w:rPr>
          <w:rFonts w:ascii="Trebuchet MS" w:hAnsi="Trebuchet MS"/>
          <w:sz w:val="20"/>
          <w:szCs w:val="20"/>
          <w:lang w:eastAsia="en-US"/>
        </w:rPr>
      </w:pPr>
      <w:r w:rsidRPr="000245FB">
        <w:rPr>
          <w:rFonts w:ascii="Trebuchet MS" w:hAnsi="Trebuchet MS"/>
          <w:b/>
          <w:sz w:val="20"/>
          <w:szCs w:val="20"/>
          <w:lang w:eastAsia="en-US"/>
        </w:rPr>
        <w:t>Wettelijke voorschriften</w:t>
      </w:r>
    </w:p>
    <w:p w14:paraId="43405AC0" w14:textId="77777777" w:rsidR="003746E5" w:rsidRPr="000245FB" w:rsidRDefault="003746E5" w:rsidP="00616176">
      <w:pPr>
        <w:pStyle w:val="Lijstalinea"/>
        <w:numPr>
          <w:ilvl w:val="0"/>
          <w:numId w:val="6"/>
        </w:numPr>
        <w:rPr>
          <w:rFonts w:ascii="Trebuchet MS" w:hAnsi="Trebuchet MS"/>
          <w:b/>
          <w:sz w:val="20"/>
          <w:szCs w:val="20"/>
        </w:rPr>
      </w:pPr>
      <w:r w:rsidRPr="000245FB">
        <w:rPr>
          <w:rFonts w:ascii="Trebuchet MS" w:hAnsi="Trebuchet MS"/>
          <w:b/>
          <w:sz w:val="20"/>
          <w:szCs w:val="20"/>
        </w:rPr>
        <w:t>Zienswijze en/of instemming ouder</w:t>
      </w:r>
      <w:r w:rsidR="00632588" w:rsidRPr="000245FB">
        <w:rPr>
          <w:rFonts w:ascii="Trebuchet MS" w:hAnsi="Trebuchet MS"/>
          <w:b/>
          <w:sz w:val="20"/>
          <w:szCs w:val="20"/>
        </w:rPr>
        <w:t xml:space="preserve"> bij toelating en OPP</w:t>
      </w:r>
    </w:p>
    <w:p w14:paraId="16E65EEE" w14:textId="77777777" w:rsidR="00632588" w:rsidRPr="000245FB" w:rsidRDefault="003746E5" w:rsidP="00616176">
      <w:pPr>
        <w:pStyle w:val="Lijstalinea"/>
        <w:numPr>
          <w:ilvl w:val="0"/>
          <w:numId w:val="7"/>
        </w:numPr>
        <w:rPr>
          <w:rFonts w:ascii="Trebuchet MS" w:hAnsi="Trebuchet MS"/>
          <w:sz w:val="20"/>
          <w:szCs w:val="20"/>
        </w:rPr>
      </w:pPr>
      <w:r w:rsidRPr="000245FB">
        <w:rPr>
          <w:rFonts w:ascii="Trebuchet MS" w:hAnsi="Trebuchet MS"/>
          <w:sz w:val="20"/>
          <w:szCs w:val="20"/>
        </w:rPr>
        <w:t xml:space="preserve">De school regelt zelf de zienswijze van de ouder voor toelating PrO (WVO art 15 d – lid 1e) </w:t>
      </w:r>
      <w:r w:rsidR="00632588" w:rsidRPr="000245FB">
        <w:rPr>
          <w:rFonts w:ascii="Trebuchet MS" w:hAnsi="Trebuchet MS"/>
          <w:sz w:val="20"/>
          <w:szCs w:val="20"/>
        </w:rPr>
        <w:t>bij de overgang PO-VO</w:t>
      </w:r>
      <w:r w:rsidR="00953019" w:rsidRPr="000245FB">
        <w:rPr>
          <w:rFonts w:ascii="Trebuchet MS" w:hAnsi="Trebuchet MS"/>
          <w:sz w:val="20"/>
          <w:szCs w:val="20"/>
        </w:rPr>
        <w:t>.</w:t>
      </w:r>
    </w:p>
    <w:p w14:paraId="1ED48882" w14:textId="77777777" w:rsidR="003746E5" w:rsidRPr="000245FB" w:rsidRDefault="00632588" w:rsidP="00616176">
      <w:pPr>
        <w:pStyle w:val="Lijstalinea"/>
        <w:numPr>
          <w:ilvl w:val="0"/>
          <w:numId w:val="7"/>
        </w:numPr>
        <w:rPr>
          <w:rFonts w:ascii="Trebuchet MS" w:hAnsi="Trebuchet MS"/>
          <w:sz w:val="20"/>
          <w:szCs w:val="20"/>
        </w:rPr>
      </w:pPr>
      <w:r w:rsidRPr="000245FB">
        <w:rPr>
          <w:rFonts w:ascii="Trebuchet MS" w:hAnsi="Trebuchet MS"/>
          <w:sz w:val="20"/>
          <w:szCs w:val="20"/>
        </w:rPr>
        <w:t xml:space="preserve">M.b.t. </w:t>
      </w:r>
      <w:r w:rsidR="003746E5" w:rsidRPr="000245FB">
        <w:rPr>
          <w:rFonts w:ascii="Trebuchet MS" w:hAnsi="Trebuchet MS"/>
          <w:sz w:val="20"/>
          <w:szCs w:val="20"/>
        </w:rPr>
        <w:t xml:space="preserve">het OPP </w:t>
      </w:r>
      <w:r w:rsidRPr="000245FB">
        <w:rPr>
          <w:rFonts w:ascii="Trebuchet MS" w:hAnsi="Trebuchet MS"/>
          <w:sz w:val="20"/>
          <w:szCs w:val="20"/>
        </w:rPr>
        <w:t xml:space="preserve">verzorgt de school zelf </w:t>
      </w:r>
      <w:r w:rsidR="003746E5" w:rsidRPr="000245FB">
        <w:rPr>
          <w:rFonts w:ascii="Trebuchet MS" w:hAnsi="Trebuchet MS"/>
          <w:sz w:val="20"/>
          <w:szCs w:val="20"/>
        </w:rPr>
        <w:t xml:space="preserve">de </w:t>
      </w:r>
      <w:r w:rsidR="00953019" w:rsidRPr="000245FB">
        <w:rPr>
          <w:rFonts w:ascii="Trebuchet MS" w:hAnsi="Trebuchet MS"/>
          <w:sz w:val="20"/>
          <w:szCs w:val="20"/>
        </w:rPr>
        <w:t xml:space="preserve">zienswijze </w:t>
      </w:r>
      <w:r w:rsidR="003746E5" w:rsidRPr="000245FB">
        <w:rPr>
          <w:rFonts w:ascii="Trebuchet MS" w:hAnsi="Trebuchet MS"/>
          <w:sz w:val="20"/>
          <w:szCs w:val="20"/>
        </w:rPr>
        <w:t>van de ouder op het handelingsdeel (</w:t>
      </w:r>
      <w:r w:rsidR="00953019" w:rsidRPr="000245FB">
        <w:rPr>
          <w:rFonts w:ascii="Trebuchet MS" w:hAnsi="Trebuchet MS"/>
          <w:sz w:val="20"/>
          <w:szCs w:val="20"/>
        </w:rPr>
        <w:t>indien de</w:t>
      </w:r>
      <w:r w:rsidR="003746E5" w:rsidRPr="000245FB">
        <w:rPr>
          <w:rFonts w:ascii="Trebuchet MS" w:hAnsi="Trebuchet MS"/>
          <w:sz w:val="20"/>
          <w:szCs w:val="20"/>
        </w:rPr>
        <w:t xml:space="preserve"> motie </w:t>
      </w:r>
      <w:proofErr w:type="spellStart"/>
      <w:r w:rsidR="003746E5" w:rsidRPr="000245FB">
        <w:rPr>
          <w:rFonts w:ascii="Trebuchet MS" w:hAnsi="Trebuchet MS"/>
          <w:sz w:val="20"/>
          <w:szCs w:val="20"/>
        </w:rPr>
        <w:t>Ypma</w:t>
      </w:r>
      <w:proofErr w:type="spellEnd"/>
      <w:r w:rsidR="00953019" w:rsidRPr="000245FB">
        <w:rPr>
          <w:rFonts w:ascii="Trebuchet MS" w:hAnsi="Trebuchet MS"/>
          <w:sz w:val="20"/>
          <w:szCs w:val="20"/>
        </w:rPr>
        <w:t xml:space="preserve"> t.z.t. wordt omgezet in wetgeving dan wordt de zienswijze omgezet in instemming</w:t>
      </w:r>
      <w:r w:rsidR="003746E5" w:rsidRPr="000245FB">
        <w:rPr>
          <w:rFonts w:ascii="Trebuchet MS" w:hAnsi="Trebuchet MS"/>
          <w:sz w:val="20"/>
          <w:szCs w:val="20"/>
        </w:rPr>
        <w:t xml:space="preserve">). </w:t>
      </w:r>
    </w:p>
    <w:p w14:paraId="5A85B7F8" w14:textId="595D9A0F" w:rsidR="003746E5" w:rsidRPr="000245FB" w:rsidRDefault="00632588" w:rsidP="00616176">
      <w:pPr>
        <w:pStyle w:val="Lijstalinea"/>
        <w:numPr>
          <w:ilvl w:val="0"/>
          <w:numId w:val="7"/>
        </w:numPr>
        <w:rPr>
          <w:rFonts w:ascii="Trebuchet MS" w:hAnsi="Trebuchet MS"/>
          <w:sz w:val="20"/>
          <w:szCs w:val="20"/>
        </w:rPr>
      </w:pPr>
      <w:r w:rsidRPr="000245FB">
        <w:rPr>
          <w:rFonts w:ascii="Trebuchet MS" w:hAnsi="Trebuchet MS"/>
          <w:sz w:val="20"/>
          <w:szCs w:val="20"/>
        </w:rPr>
        <w:t>De instemming van d</w:t>
      </w:r>
      <w:r w:rsidR="003746E5" w:rsidRPr="000245FB">
        <w:rPr>
          <w:rFonts w:ascii="Trebuchet MS" w:hAnsi="Trebuchet MS"/>
          <w:sz w:val="20"/>
          <w:szCs w:val="20"/>
        </w:rPr>
        <w:t>e bijzondere groep waarvoor toel</w:t>
      </w:r>
      <w:r w:rsidR="00222928" w:rsidRPr="000245FB">
        <w:rPr>
          <w:rFonts w:ascii="Trebuchet MS" w:hAnsi="Trebuchet MS"/>
          <w:sz w:val="20"/>
          <w:szCs w:val="20"/>
        </w:rPr>
        <w:t xml:space="preserve">ating wordt gevraagd (WVO art 15e </w:t>
      </w:r>
      <w:r w:rsidRPr="000245FB">
        <w:rPr>
          <w:rFonts w:ascii="Trebuchet MS" w:hAnsi="Trebuchet MS"/>
          <w:sz w:val="20"/>
          <w:szCs w:val="20"/>
        </w:rPr>
        <w:t>en betreft toelating vanuit het VO/VSO</w:t>
      </w:r>
      <w:r w:rsidR="003746E5" w:rsidRPr="000245FB">
        <w:rPr>
          <w:rFonts w:ascii="Trebuchet MS" w:hAnsi="Trebuchet MS"/>
          <w:sz w:val="20"/>
          <w:szCs w:val="20"/>
        </w:rPr>
        <w:t>)</w:t>
      </w:r>
      <w:r w:rsidRPr="000245FB">
        <w:rPr>
          <w:rFonts w:ascii="Trebuchet MS" w:hAnsi="Trebuchet MS"/>
          <w:sz w:val="20"/>
          <w:szCs w:val="20"/>
        </w:rPr>
        <w:t xml:space="preserve"> </w:t>
      </w:r>
      <w:r w:rsidR="003746E5" w:rsidRPr="000245FB">
        <w:rPr>
          <w:rFonts w:ascii="Trebuchet MS" w:hAnsi="Trebuchet MS"/>
          <w:sz w:val="20"/>
          <w:szCs w:val="20"/>
        </w:rPr>
        <w:t xml:space="preserve">wordt </w:t>
      </w:r>
      <w:r w:rsidRPr="000245FB">
        <w:rPr>
          <w:rFonts w:ascii="Trebuchet MS" w:hAnsi="Trebuchet MS"/>
          <w:sz w:val="20"/>
          <w:szCs w:val="20"/>
        </w:rPr>
        <w:t xml:space="preserve">eveneens </w:t>
      </w:r>
      <w:r w:rsidR="003746E5" w:rsidRPr="000245FB">
        <w:rPr>
          <w:rFonts w:ascii="Trebuchet MS" w:hAnsi="Trebuchet MS"/>
          <w:sz w:val="20"/>
          <w:szCs w:val="20"/>
        </w:rPr>
        <w:t xml:space="preserve">door de school zelf verzorgd. </w:t>
      </w:r>
    </w:p>
    <w:p w14:paraId="56EF8FA4" w14:textId="77777777" w:rsidR="00953019" w:rsidRPr="000245FB" w:rsidRDefault="00953019" w:rsidP="00616176">
      <w:pPr>
        <w:pStyle w:val="Lijstalinea"/>
        <w:numPr>
          <w:ilvl w:val="0"/>
          <w:numId w:val="7"/>
        </w:numPr>
        <w:rPr>
          <w:rFonts w:ascii="Trebuchet MS" w:hAnsi="Trebuchet MS"/>
          <w:sz w:val="20"/>
          <w:szCs w:val="20"/>
        </w:rPr>
      </w:pPr>
      <w:r w:rsidRPr="000245FB">
        <w:rPr>
          <w:rFonts w:ascii="Trebuchet MS" w:hAnsi="Trebuchet MS"/>
          <w:sz w:val="20"/>
          <w:szCs w:val="20"/>
        </w:rPr>
        <w:t>Dossiervorming voor a-b-c wordt door de PrO school zelf verzorgd.</w:t>
      </w:r>
    </w:p>
    <w:p w14:paraId="3F666BA8" w14:textId="77777777" w:rsidR="003746E5" w:rsidRPr="000245FB" w:rsidRDefault="003746E5" w:rsidP="00616176">
      <w:pPr>
        <w:rPr>
          <w:rFonts w:ascii="Trebuchet MS" w:hAnsi="Trebuchet MS"/>
          <w:sz w:val="20"/>
          <w:szCs w:val="20"/>
        </w:rPr>
      </w:pPr>
      <w:r w:rsidRPr="000245FB">
        <w:rPr>
          <w:rFonts w:ascii="Trebuchet MS" w:hAnsi="Trebuchet MS"/>
          <w:sz w:val="20"/>
          <w:szCs w:val="20"/>
          <w:lang w:eastAsia="en-US"/>
        </w:rPr>
        <w:t> </w:t>
      </w:r>
    </w:p>
    <w:p w14:paraId="573CE725" w14:textId="77777777" w:rsidR="003746E5" w:rsidRPr="000245FB" w:rsidRDefault="003746E5" w:rsidP="00616176">
      <w:pPr>
        <w:pStyle w:val="Lijstalinea"/>
        <w:numPr>
          <w:ilvl w:val="0"/>
          <w:numId w:val="6"/>
        </w:numPr>
        <w:rPr>
          <w:rFonts w:ascii="Trebuchet MS" w:hAnsi="Trebuchet MS"/>
          <w:b/>
          <w:sz w:val="20"/>
          <w:szCs w:val="20"/>
        </w:rPr>
      </w:pPr>
      <w:r w:rsidRPr="000245FB">
        <w:rPr>
          <w:rFonts w:ascii="Trebuchet MS" w:hAnsi="Trebuchet MS"/>
          <w:b/>
          <w:sz w:val="20"/>
          <w:szCs w:val="20"/>
        </w:rPr>
        <w:t xml:space="preserve">De beroepsprocedure voor toelating </w:t>
      </w:r>
    </w:p>
    <w:p w14:paraId="567C4B7C" w14:textId="77777777" w:rsidR="009E45F3" w:rsidRPr="000245FB" w:rsidRDefault="003746E5" w:rsidP="00861662">
      <w:pPr>
        <w:pStyle w:val="Lijstalinea"/>
        <w:numPr>
          <w:ilvl w:val="0"/>
          <w:numId w:val="12"/>
        </w:numPr>
        <w:rPr>
          <w:rFonts w:ascii="Trebuchet MS" w:hAnsi="Trebuchet MS"/>
          <w:sz w:val="20"/>
          <w:szCs w:val="20"/>
        </w:rPr>
      </w:pPr>
      <w:r w:rsidRPr="000245FB">
        <w:rPr>
          <w:rFonts w:ascii="Trebuchet MS" w:hAnsi="Trebuchet MS"/>
          <w:sz w:val="20"/>
          <w:szCs w:val="20"/>
        </w:rPr>
        <w:t xml:space="preserve">De school hanteert de normale systematiek </w:t>
      </w:r>
      <w:r w:rsidR="00953019" w:rsidRPr="000245FB">
        <w:rPr>
          <w:rFonts w:ascii="Trebuchet MS" w:hAnsi="Trebuchet MS"/>
          <w:sz w:val="20"/>
          <w:szCs w:val="20"/>
        </w:rPr>
        <w:t xml:space="preserve">voor </w:t>
      </w:r>
      <w:r w:rsidR="00953019" w:rsidRPr="000245FB">
        <w:rPr>
          <w:rFonts w:ascii="Trebuchet MS" w:hAnsi="Trebuchet MS"/>
          <w:sz w:val="20"/>
          <w:szCs w:val="20"/>
          <w:u w:val="single"/>
        </w:rPr>
        <w:t>toelating</w:t>
      </w:r>
      <w:r w:rsidR="00953019" w:rsidRPr="000245FB">
        <w:rPr>
          <w:rFonts w:ascii="Trebuchet MS" w:hAnsi="Trebuchet MS"/>
          <w:sz w:val="20"/>
          <w:szCs w:val="20"/>
        </w:rPr>
        <w:t xml:space="preserve"> </w:t>
      </w:r>
      <w:r w:rsidRPr="000245FB">
        <w:rPr>
          <w:rFonts w:ascii="Trebuchet MS" w:hAnsi="Trebuchet MS"/>
          <w:sz w:val="20"/>
          <w:szCs w:val="20"/>
        </w:rPr>
        <w:t>zoals a</w:t>
      </w:r>
      <w:r w:rsidR="009E45F3" w:rsidRPr="000245FB">
        <w:rPr>
          <w:rFonts w:ascii="Trebuchet MS" w:hAnsi="Trebuchet MS"/>
          <w:sz w:val="20"/>
          <w:szCs w:val="20"/>
        </w:rPr>
        <w:t>lle reguliere scholen toepassen, dat betekent inclusief de bezwaar- en beroepsprocedures.</w:t>
      </w:r>
    </w:p>
    <w:p w14:paraId="7968B41A" w14:textId="77777777" w:rsidR="00953019" w:rsidRPr="000245FB" w:rsidRDefault="00953019" w:rsidP="00861662">
      <w:pPr>
        <w:pStyle w:val="Lijstalinea"/>
        <w:numPr>
          <w:ilvl w:val="0"/>
          <w:numId w:val="12"/>
        </w:numPr>
        <w:rPr>
          <w:rFonts w:ascii="Trebuchet MS" w:hAnsi="Trebuchet MS"/>
          <w:sz w:val="20"/>
          <w:szCs w:val="20"/>
        </w:rPr>
      </w:pPr>
      <w:r w:rsidRPr="000245FB">
        <w:rPr>
          <w:rFonts w:ascii="Trebuchet MS" w:hAnsi="Trebuchet MS"/>
          <w:sz w:val="20"/>
          <w:szCs w:val="20"/>
        </w:rPr>
        <w:t xml:space="preserve">M.b.t de </w:t>
      </w:r>
      <w:r w:rsidRPr="000245FB">
        <w:rPr>
          <w:rFonts w:ascii="Trebuchet MS" w:hAnsi="Trebuchet MS"/>
          <w:sz w:val="20"/>
          <w:szCs w:val="20"/>
          <w:u w:val="single"/>
        </w:rPr>
        <w:t>toekenning</w:t>
      </w:r>
      <w:r w:rsidRPr="000245FB">
        <w:rPr>
          <w:rFonts w:ascii="Trebuchet MS" w:hAnsi="Trebuchet MS"/>
          <w:sz w:val="20"/>
          <w:szCs w:val="20"/>
        </w:rPr>
        <w:t xml:space="preserve"> van de TLV PrO wordt bezwaar- en beroepsprocedure van het SwV toegepast</w:t>
      </w:r>
      <w:r w:rsidR="009E45F3" w:rsidRPr="000245FB">
        <w:rPr>
          <w:rFonts w:ascii="Trebuchet MS" w:hAnsi="Trebuchet MS"/>
          <w:sz w:val="20"/>
          <w:szCs w:val="20"/>
        </w:rPr>
        <w:t>.</w:t>
      </w:r>
    </w:p>
    <w:p w14:paraId="40D24467" w14:textId="77777777" w:rsidR="00E72978" w:rsidRPr="000245FB" w:rsidRDefault="00E72978" w:rsidP="00616176">
      <w:pPr>
        <w:rPr>
          <w:rFonts w:ascii="Trebuchet MS" w:hAnsi="Trebuchet MS"/>
          <w:sz w:val="20"/>
          <w:szCs w:val="20"/>
        </w:rPr>
      </w:pPr>
    </w:p>
    <w:p w14:paraId="5D97001A" w14:textId="77777777" w:rsidR="003746E5" w:rsidRPr="000245FB" w:rsidRDefault="00E72978" w:rsidP="00616176">
      <w:pPr>
        <w:pStyle w:val="Lijstalinea"/>
        <w:numPr>
          <w:ilvl w:val="0"/>
          <w:numId w:val="6"/>
        </w:numPr>
        <w:rPr>
          <w:rFonts w:ascii="Trebuchet MS" w:hAnsi="Trebuchet MS"/>
          <w:b/>
          <w:sz w:val="20"/>
          <w:szCs w:val="20"/>
        </w:rPr>
      </w:pPr>
      <w:r w:rsidRPr="000245FB">
        <w:rPr>
          <w:rFonts w:ascii="Trebuchet MS" w:hAnsi="Trebuchet MS"/>
          <w:b/>
          <w:sz w:val="20"/>
          <w:szCs w:val="20"/>
        </w:rPr>
        <w:t>Deskundigen</w:t>
      </w:r>
    </w:p>
    <w:p w14:paraId="36ED4CC5" w14:textId="77777777" w:rsidR="00FB37A5" w:rsidRPr="000245FB" w:rsidRDefault="00FB37A5" w:rsidP="00FB37A5">
      <w:pPr>
        <w:pStyle w:val="Lijstalinea"/>
        <w:numPr>
          <w:ilvl w:val="0"/>
          <w:numId w:val="9"/>
        </w:numPr>
        <w:rPr>
          <w:rFonts w:ascii="Trebuchet MS" w:hAnsi="Trebuchet MS"/>
          <w:sz w:val="20"/>
          <w:szCs w:val="20"/>
        </w:rPr>
      </w:pPr>
      <w:r w:rsidRPr="000245FB">
        <w:rPr>
          <w:rFonts w:ascii="Trebuchet MS" w:hAnsi="Trebuchet MS"/>
          <w:sz w:val="20"/>
          <w:szCs w:val="20"/>
        </w:rPr>
        <w:t>De deskundigen zijn een orthopedagoog of een psycholoog en afhankelijk van de leerling over wiens toelaatbaarheid wordt geadviseerd ten minste een tweede deskundige, te weten een kinder- of jeugdpsycholoog, een pedagoog, een kinderpsychiater, een maatschappelijk werker of een arts (WVO artikel 17a lid 12 / Inrichtingsbesluit WVO artikel 15a lid 1).</w:t>
      </w:r>
    </w:p>
    <w:p w14:paraId="056C3A60" w14:textId="48A6FBB4" w:rsidR="00FB37A5" w:rsidRPr="000245FB" w:rsidRDefault="00FB37A5" w:rsidP="00FB37A5">
      <w:pPr>
        <w:pStyle w:val="Lijstalinea"/>
        <w:numPr>
          <w:ilvl w:val="0"/>
          <w:numId w:val="9"/>
        </w:numPr>
        <w:rPr>
          <w:rFonts w:ascii="Trebuchet MS" w:hAnsi="Trebuchet MS"/>
          <w:sz w:val="20"/>
          <w:szCs w:val="20"/>
        </w:rPr>
      </w:pPr>
      <w:r w:rsidRPr="000245FB">
        <w:rPr>
          <w:rFonts w:ascii="Trebuchet MS" w:hAnsi="Trebuchet MS"/>
          <w:sz w:val="20"/>
          <w:szCs w:val="20"/>
        </w:rPr>
        <w:t>Indien het samenwerkingsverband besluit of een leerling aangewezen is op het leerwegondersteunend onderwijs of toelaatbaar is tot het praktijkonderwijs kan de tweede deskundige ook een deskundige op het terrein van vbo, mavo, vmbo en praktijkonderwijs zijn (Inrichtingsbesluit WVO artikel 15a lid 2).</w:t>
      </w:r>
    </w:p>
    <w:p w14:paraId="72B5A597" w14:textId="77777777" w:rsidR="003746E5" w:rsidRPr="000245FB" w:rsidRDefault="003746E5" w:rsidP="00FB37A5">
      <w:pPr>
        <w:pStyle w:val="Lijstalinea"/>
        <w:numPr>
          <w:ilvl w:val="0"/>
          <w:numId w:val="9"/>
        </w:numPr>
        <w:rPr>
          <w:rFonts w:ascii="Trebuchet MS" w:hAnsi="Trebuchet MS"/>
          <w:sz w:val="20"/>
          <w:szCs w:val="20"/>
        </w:rPr>
      </w:pPr>
      <w:r w:rsidRPr="000245FB">
        <w:rPr>
          <w:rFonts w:ascii="Trebuchet MS" w:hAnsi="Trebuchet MS"/>
          <w:sz w:val="20"/>
          <w:szCs w:val="20"/>
        </w:rPr>
        <w:t xml:space="preserve">de deskundigen van de </w:t>
      </w:r>
      <w:r w:rsidR="009E45F3" w:rsidRPr="000245FB">
        <w:rPr>
          <w:rFonts w:ascii="Trebuchet MS" w:hAnsi="Trebuchet MS"/>
          <w:sz w:val="20"/>
          <w:szCs w:val="20"/>
        </w:rPr>
        <w:t xml:space="preserve">PrO </w:t>
      </w:r>
      <w:r w:rsidRPr="000245FB">
        <w:rPr>
          <w:rFonts w:ascii="Trebuchet MS" w:hAnsi="Trebuchet MS"/>
          <w:sz w:val="20"/>
          <w:szCs w:val="20"/>
        </w:rPr>
        <w:t xml:space="preserve">school </w:t>
      </w:r>
      <w:r w:rsidR="00E72978" w:rsidRPr="000245FB">
        <w:rPr>
          <w:rFonts w:ascii="Trebuchet MS" w:hAnsi="Trebuchet MS"/>
          <w:sz w:val="20"/>
          <w:szCs w:val="20"/>
        </w:rPr>
        <w:t xml:space="preserve">werken </w:t>
      </w:r>
      <w:r w:rsidRPr="000245FB">
        <w:rPr>
          <w:rFonts w:ascii="Trebuchet MS" w:hAnsi="Trebuchet MS"/>
          <w:sz w:val="20"/>
          <w:szCs w:val="20"/>
        </w:rPr>
        <w:t>onder verantwoordelijkheid van het swv (mandaat van het swv).</w:t>
      </w:r>
    </w:p>
    <w:p w14:paraId="3D9E979A" w14:textId="77777777" w:rsidR="009E45F3" w:rsidRPr="000245FB" w:rsidRDefault="003746E5" w:rsidP="00616176">
      <w:pPr>
        <w:pStyle w:val="Lijstalinea"/>
        <w:rPr>
          <w:rFonts w:ascii="Trebuchet MS" w:hAnsi="Trebuchet MS"/>
          <w:sz w:val="20"/>
          <w:szCs w:val="20"/>
        </w:rPr>
      </w:pPr>
      <w:r w:rsidRPr="000245FB">
        <w:rPr>
          <w:rFonts w:ascii="Trebuchet MS" w:hAnsi="Trebuchet MS"/>
          <w:sz w:val="20"/>
          <w:szCs w:val="20"/>
        </w:rPr>
        <w:t> </w:t>
      </w:r>
    </w:p>
    <w:p w14:paraId="651466C9" w14:textId="77777777" w:rsidR="00632588" w:rsidRPr="000245FB" w:rsidRDefault="00632588" w:rsidP="00616176">
      <w:pPr>
        <w:pStyle w:val="Lijstalinea"/>
        <w:numPr>
          <w:ilvl w:val="0"/>
          <w:numId w:val="8"/>
        </w:numPr>
        <w:rPr>
          <w:rFonts w:ascii="Trebuchet MS" w:hAnsi="Trebuchet MS"/>
          <w:b/>
          <w:sz w:val="20"/>
          <w:szCs w:val="20"/>
        </w:rPr>
      </w:pPr>
      <w:r w:rsidRPr="000245FB">
        <w:rPr>
          <w:rFonts w:ascii="Trebuchet MS" w:hAnsi="Trebuchet MS"/>
          <w:b/>
          <w:sz w:val="20"/>
          <w:szCs w:val="20"/>
        </w:rPr>
        <w:lastRenderedPageBreak/>
        <w:t>Onderwijskundig Rapport of overdrachtsdossier</w:t>
      </w:r>
      <w:r w:rsidRPr="000245FB">
        <w:rPr>
          <w:rStyle w:val="Voetnootmarkering"/>
          <w:rFonts w:ascii="Trebuchet MS" w:hAnsi="Trebuchet MS"/>
          <w:b/>
          <w:sz w:val="20"/>
          <w:szCs w:val="20"/>
        </w:rPr>
        <w:footnoteReference w:id="1"/>
      </w:r>
    </w:p>
    <w:p w14:paraId="5AB82787" w14:textId="75A29192" w:rsidR="00616176" w:rsidRPr="000245FB" w:rsidRDefault="003746E5" w:rsidP="00632588">
      <w:pPr>
        <w:pStyle w:val="Lijstalinea"/>
        <w:rPr>
          <w:rFonts w:ascii="Trebuchet MS" w:hAnsi="Trebuchet MS"/>
          <w:sz w:val="20"/>
          <w:szCs w:val="20"/>
        </w:rPr>
      </w:pPr>
      <w:r w:rsidRPr="000245FB">
        <w:rPr>
          <w:rFonts w:ascii="Trebuchet MS" w:hAnsi="Trebuchet MS"/>
          <w:sz w:val="20"/>
          <w:szCs w:val="20"/>
        </w:rPr>
        <w:t xml:space="preserve">In artikel 10g, tweede </w:t>
      </w:r>
      <w:r w:rsidR="003957BF" w:rsidRPr="000245FB">
        <w:rPr>
          <w:rFonts w:ascii="Trebuchet MS" w:hAnsi="Trebuchet MS"/>
          <w:sz w:val="20"/>
          <w:szCs w:val="20"/>
        </w:rPr>
        <w:t>lid van de WVO staat dat het SwV</w:t>
      </w:r>
      <w:r w:rsidR="00616176" w:rsidRPr="000245FB">
        <w:rPr>
          <w:rFonts w:ascii="Trebuchet MS" w:hAnsi="Trebuchet MS"/>
          <w:sz w:val="20"/>
          <w:szCs w:val="20"/>
        </w:rPr>
        <w:t xml:space="preserve"> </w:t>
      </w:r>
      <w:r w:rsidRPr="000245FB">
        <w:rPr>
          <w:rFonts w:ascii="Trebuchet MS" w:hAnsi="Trebuchet MS"/>
          <w:sz w:val="20"/>
          <w:szCs w:val="20"/>
        </w:rPr>
        <w:t>beslist op aanvraag van het bevoegd gezag of de leerling toelaatbaar is tot het</w:t>
      </w:r>
      <w:r w:rsidR="003957BF" w:rsidRPr="000245FB">
        <w:rPr>
          <w:rFonts w:ascii="Trebuchet MS" w:hAnsi="Trebuchet MS"/>
          <w:sz w:val="20"/>
          <w:szCs w:val="20"/>
        </w:rPr>
        <w:t xml:space="preserve"> PrO</w:t>
      </w:r>
      <w:r w:rsidRPr="000245FB">
        <w:rPr>
          <w:rFonts w:ascii="Trebuchet MS" w:hAnsi="Trebuchet MS"/>
          <w:sz w:val="20"/>
          <w:szCs w:val="20"/>
        </w:rPr>
        <w:t xml:space="preserve">. De aanvraag gaat vergezeld van een op de desbetreffende leerling betrekking hebbend onderwijskundig rapport als bedoeld in artikel 42 van de Wet op het primair onderwijs en artikel 43 van de Wet op de expertisecentra en de op schrift gestelde zienswijze van de ouders. Indien het </w:t>
      </w:r>
      <w:r w:rsidR="003957BF" w:rsidRPr="000245FB">
        <w:rPr>
          <w:rFonts w:ascii="Trebuchet MS" w:hAnsi="Trebuchet MS"/>
          <w:sz w:val="20"/>
          <w:szCs w:val="20"/>
        </w:rPr>
        <w:t>SwV</w:t>
      </w:r>
      <w:r w:rsidRPr="000245FB">
        <w:rPr>
          <w:rFonts w:ascii="Trebuchet MS" w:hAnsi="Trebuchet MS"/>
          <w:sz w:val="20"/>
          <w:szCs w:val="20"/>
        </w:rPr>
        <w:t xml:space="preserve"> heeft bepaald dat de leerling toelaatbaar is tot het </w:t>
      </w:r>
      <w:r w:rsidR="003957BF" w:rsidRPr="000245FB">
        <w:rPr>
          <w:rFonts w:ascii="Trebuchet MS" w:hAnsi="Trebuchet MS"/>
          <w:sz w:val="20"/>
          <w:szCs w:val="20"/>
        </w:rPr>
        <w:t>PrO</w:t>
      </w:r>
      <w:r w:rsidRPr="000245FB">
        <w:rPr>
          <w:rFonts w:ascii="Trebuchet MS" w:hAnsi="Trebuchet MS"/>
          <w:sz w:val="20"/>
          <w:szCs w:val="20"/>
        </w:rPr>
        <w:t xml:space="preserve">, beslist het bevoegd gezag van de school voor </w:t>
      </w:r>
      <w:r w:rsidR="003957BF" w:rsidRPr="000245FB">
        <w:rPr>
          <w:rFonts w:ascii="Trebuchet MS" w:hAnsi="Trebuchet MS"/>
          <w:sz w:val="20"/>
          <w:szCs w:val="20"/>
        </w:rPr>
        <w:t>PrO</w:t>
      </w:r>
      <w:r w:rsidRPr="000245FB">
        <w:rPr>
          <w:rFonts w:ascii="Trebuchet MS" w:hAnsi="Trebuchet MS"/>
          <w:sz w:val="20"/>
          <w:szCs w:val="20"/>
        </w:rPr>
        <w:t xml:space="preserve"> na overleg met de ouders van de leerling over de toelating van de leerling.</w:t>
      </w:r>
      <w:r w:rsidR="00E72978" w:rsidRPr="000245FB">
        <w:rPr>
          <w:rFonts w:ascii="Trebuchet MS" w:hAnsi="Trebuchet MS"/>
          <w:sz w:val="20"/>
          <w:szCs w:val="20"/>
        </w:rPr>
        <w:t xml:space="preserve"> </w:t>
      </w:r>
    </w:p>
    <w:p w14:paraId="65D13F35" w14:textId="77777777" w:rsidR="003746E5" w:rsidRPr="000245FB" w:rsidRDefault="00E72978" w:rsidP="00616176">
      <w:pPr>
        <w:pStyle w:val="Lijstalinea"/>
        <w:rPr>
          <w:rFonts w:ascii="Trebuchet MS" w:hAnsi="Trebuchet MS"/>
          <w:sz w:val="20"/>
          <w:szCs w:val="20"/>
        </w:rPr>
      </w:pPr>
      <w:r w:rsidRPr="000245FB">
        <w:rPr>
          <w:rFonts w:ascii="Trebuchet MS" w:hAnsi="Trebuchet MS"/>
          <w:sz w:val="20"/>
          <w:szCs w:val="20"/>
        </w:rPr>
        <w:t xml:space="preserve">De </w:t>
      </w:r>
      <w:r w:rsidR="00616176" w:rsidRPr="000245FB">
        <w:rPr>
          <w:rFonts w:ascii="Trebuchet MS" w:hAnsi="Trebuchet MS"/>
          <w:sz w:val="20"/>
          <w:szCs w:val="20"/>
        </w:rPr>
        <w:t xml:space="preserve">PrO </w:t>
      </w:r>
      <w:r w:rsidRPr="000245FB">
        <w:rPr>
          <w:rFonts w:ascii="Trebuchet MS" w:hAnsi="Trebuchet MS"/>
          <w:sz w:val="20"/>
          <w:szCs w:val="20"/>
        </w:rPr>
        <w:t>school vraagt van de</w:t>
      </w:r>
      <w:r w:rsidR="00616176" w:rsidRPr="000245FB">
        <w:rPr>
          <w:rFonts w:ascii="Trebuchet MS" w:hAnsi="Trebuchet MS"/>
          <w:sz w:val="20"/>
          <w:szCs w:val="20"/>
        </w:rPr>
        <w:t xml:space="preserve"> school van herkomst een dergelijk rapport of dossier, conform de beschreven procedures in de overstap PO-VO provincie Groningen en voert hierover een eigen administratie.</w:t>
      </w:r>
    </w:p>
    <w:p w14:paraId="2772B3F0" w14:textId="77777777" w:rsidR="00B2447E" w:rsidRPr="000245FB" w:rsidRDefault="003746E5" w:rsidP="009E45F3">
      <w:pPr>
        <w:pStyle w:val="Lijstalinea"/>
        <w:rPr>
          <w:rFonts w:ascii="Trebuchet MS" w:hAnsi="Trebuchet MS"/>
          <w:sz w:val="20"/>
          <w:szCs w:val="20"/>
        </w:rPr>
      </w:pPr>
      <w:r w:rsidRPr="000245FB">
        <w:rPr>
          <w:rFonts w:ascii="Trebuchet MS" w:hAnsi="Trebuchet MS"/>
          <w:sz w:val="20"/>
          <w:szCs w:val="20"/>
        </w:rPr>
        <w:t> </w:t>
      </w:r>
    </w:p>
    <w:p w14:paraId="766DD64D" w14:textId="77777777" w:rsidR="00632588" w:rsidRPr="000245FB" w:rsidRDefault="00632588" w:rsidP="00616176">
      <w:pPr>
        <w:pStyle w:val="Lijstalinea"/>
        <w:numPr>
          <w:ilvl w:val="0"/>
          <w:numId w:val="8"/>
        </w:numPr>
        <w:rPr>
          <w:rFonts w:ascii="Trebuchet MS" w:hAnsi="Trebuchet MS"/>
          <w:b/>
          <w:sz w:val="20"/>
          <w:szCs w:val="20"/>
        </w:rPr>
      </w:pPr>
      <w:r w:rsidRPr="000245FB">
        <w:rPr>
          <w:rFonts w:ascii="Trebuchet MS" w:hAnsi="Trebuchet MS"/>
          <w:b/>
          <w:sz w:val="20"/>
          <w:szCs w:val="20"/>
        </w:rPr>
        <w:t>Afschrift aan ouder</w:t>
      </w:r>
    </w:p>
    <w:p w14:paraId="6EC33930" w14:textId="77777777" w:rsidR="00E9106D" w:rsidRPr="000245FB" w:rsidRDefault="00616176" w:rsidP="00632588">
      <w:pPr>
        <w:pStyle w:val="Lijstalinea"/>
        <w:rPr>
          <w:rFonts w:ascii="Trebuchet MS" w:hAnsi="Trebuchet MS"/>
          <w:sz w:val="20"/>
          <w:szCs w:val="20"/>
        </w:rPr>
      </w:pPr>
      <w:r w:rsidRPr="000245FB">
        <w:rPr>
          <w:rFonts w:ascii="Trebuchet MS" w:hAnsi="Trebuchet MS"/>
          <w:sz w:val="20"/>
          <w:szCs w:val="20"/>
        </w:rPr>
        <w:t>I</w:t>
      </w:r>
      <w:r w:rsidR="003746E5" w:rsidRPr="000245FB">
        <w:rPr>
          <w:rFonts w:ascii="Trebuchet MS" w:hAnsi="Trebuchet MS"/>
          <w:sz w:val="20"/>
          <w:szCs w:val="20"/>
        </w:rPr>
        <w:t xml:space="preserve">n artikel 17a, lid 15 van de WVO </w:t>
      </w:r>
      <w:r w:rsidRPr="000245FB">
        <w:rPr>
          <w:rFonts w:ascii="Trebuchet MS" w:hAnsi="Trebuchet MS"/>
          <w:sz w:val="20"/>
          <w:szCs w:val="20"/>
        </w:rPr>
        <w:t xml:space="preserve">staat </w:t>
      </w:r>
      <w:r w:rsidR="009E45F3" w:rsidRPr="000245FB">
        <w:rPr>
          <w:rFonts w:ascii="Trebuchet MS" w:hAnsi="Trebuchet MS"/>
          <w:sz w:val="20"/>
          <w:szCs w:val="20"/>
        </w:rPr>
        <w:t>dat het SwV</w:t>
      </w:r>
      <w:r w:rsidR="003746E5" w:rsidRPr="000245FB">
        <w:rPr>
          <w:rFonts w:ascii="Trebuchet MS" w:hAnsi="Trebuchet MS"/>
          <w:sz w:val="20"/>
          <w:szCs w:val="20"/>
        </w:rPr>
        <w:t xml:space="preserve"> aan elke </w:t>
      </w:r>
      <w:r w:rsidR="009E45F3" w:rsidRPr="000245FB">
        <w:rPr>
          <w:rFonts w:ascii="Trebuchet MS" w:hAnsi="Trebuchet MS"/>
          <w:sz w:val="20"/>
          <w:szCs w:val="20"/>
        </w:rPr>
        <w:t>TLV PrO</w:t>
      </w:r>
      <w:r w:rsidR="003746E5" w:rsidRPr="000245FB">
        <w:rPr>
          <w:rFonts w:ascii="Trebuchet MS" w:hAnsi="Trebuchet MS"/>
          <w:sz w:val="20"/>
          <w:szCs w:val="20"/>
        </w:rPr>
        <w:t xml:space="preserve"> een volgnummer moet worden toegek</w:t>
      </w:r>
      <w:r w:rsidR="009E45F3" w:rsidRPr="000245FB">
        <w:rPr>
          <w:rFonts w:ascii="Trebuchet MS" w:hAnsi="Trebuchet MS"/>
          <w:sz w:val="20"/>
          <w:szCs w:val="20"/>
        </w:rPr>
        <w:t>end. Daarnaast verstrekt het SwV</w:t>
      </w:r>
      <w:r w:rsidR="003746E5" w:rsidRPr="000245FB">
        <w:rPr>
          <w:rFonts w:ascii="Trebuchet MS" w:hAnsi="Trebuchet MS"/>
          <w:sz w:val="20"/>
          <w:szCs w:val="20"/>
        </w:rPr>
        <w:t xml:space="preserve"> van elk advies over de ondersteuningsbehoefte van een leerling als bedoeld in het veertiende lid, afschrift aan de ouders.</w:t>
      </w:r>
      <w:r w:rsidRPr="000245FB">
        <w:rPr>
          <w:rFonts w:ascii="Trebuchet MS" w:hAnsi="Trebuchet MS"/>
          <w:sz w:val="20"/>
          <w:szCs w:val="20"/>
        </w:rPr>
        <w:t xml:space="preserve"> De PrO school verzorgt deze procedure, daartoe gemandateerd door het SwV</w:t>
      </w:r>
      <w:r w:rsidR="009E45F3" w:rsidRPr="000245FB">
        <w:rPr>
          <w:rFonts w:ascii="Trebuchet MS" w:hAnsi="Trebuchet MS"/>
          <w:sz w:val="20"/>
          <w:szCs w:val="20"/>
        </w:rPr>
        <w:t xml:space="preserve"> en de dossiervorming daaromtrent.</w:t>
      </w:r>
    </w:p>
    <w:p w14:paraId="5275D1F5" w14:textId="77777777" w:rsidR="00E9106D" w:rsidRPr="000245FB" w:rsidRDefault="00E9106D">
      <w:pPr>
        <w:spacing w:after="160" w:line="259" w:lineRule="auto"/>
        <w:rPr>
          <w:rFonts w:ascii="Trebuchet MS" w:hAnsi="Trebuchet MS"/>
          <w:sz w:val="20"/>
          <w:szCs w:val="20"/>
          <w:lang w:eastAsia="en-US"/>
        </w:rPr>
      </w:pPr>
    </w:p>
    <w:p w14:paraId="0D049706" w14:textId="77777777" w:rsidR="003746E5" w:rsidRPr="000245FB" w:rsidRDefault="00E9106D" w:rsidP="00E9106D">
      <w:pPr>
        <w:rPr>
          <w:rFonts w:ascii="Trebuchet MS" w:hAnsi="Trebuchet MS"/>
          <w:b/>
          <w:sz w:val="20"/>
          <w:szCs w:val="20"/>
        </w:rPr>
      </w:pPr>
      <w:r w:rsidRPr="000245FB">
        <w:rPr>
          <w:rFonts w:ascii="Trebuchet MS" w:hAnsi="Trebuchet MS"/>
          <w:b/>
          <w:sz w:val="20"/>
          <w:szCs w:val="20"/>
        </w:rPr>
        <w:t>De stappen in het kort</w:t>
      </w:r>
    </w:p>
    <w:p w14:paraId="04226DB1" w14:textId="77777777" w:rsidR="00E9106D" w:rsidRPr="000245FB" w:rsidRDefault="00E9106D" w:rsidP="00E9106D">
      <w:pPr>
        <w:rPr>
          <w:rFonts w:ascii="Trebuchet MS" w:hAnsi="Trebuchet MS"/>
          <w:b/>
          <w:sz w:val="20"/>
          <w:szCs w:val="20"/>
        </w:rPr>
      </w:pPr>
    </w:p>
    <w:p w14:paraId="37D6CEBB" w14:textId="77777777" w:rsidR="00E9106D" w:rsidRPr="000245FB" w:rsidRDefault="00E9106D" w:rsidP="00E9106D">
      <w:pPr>
        <w:pStyle w:val="Normaalweb"/>
        <w:numPr>
          <w:ilvl w:val="0"/>
          <w:numId w:val="10"/>
        </w:numPr>
        <w:rPr>
          <w:rFonts w:ascii="Trebuchet MS" w:hAnsi="Trebuchet MS" w:cs="Arial"/>
          <w:sz w:val="20"/>
          <w:szCs w:val="20"/>
        </w:rPr>
      </w:pPr>
      <w:r w:rsidRPr="000245FB">
        <w:rPr>
          <w:rFonts w:ascii="Trebuchet MS" w:hAnsi="Trebuchet MS" w:cs="Arial"/>
          <w:sz w:val="20"/>
          <w:szCs w:val="20"/>
        </w:rPr>
        <w:t>Inhoudelijke dossiervorming en beoordeling PrO school conform handreiking PrO/LWOO versie oktober 2015</w:t>
      </w:r>
      <w:r w:rsidR="002031AB" w:rsidRPr="000245FB">
        <w:rPr>
          <w:rFonts w:ascii="Trebuchet MS" w:hAnsi="Trebuchet MS" w:cs="Arial"/>
          <w:sz w:val="20"/>
          <w:szCs w:val="20"/>
        </w:rPr>
        <w:t xml:space="preserve"> en wettelijke voorschriften. M.b.t. de deskundigen daartoe gemandateerd door het SwV.</w:t>
      </w:r>
      <w:r w:rsidRPr="000245FB">
        <w:rPr>
          <w:rFonts w:ascii="Trebuchet MS" w:hAnsi="Trebuchet MS" w:cs="Arial"/>
          <w:sz w:val="20"/>
          <w:szCs w:val="20"/>
        </w:rPr>
        <w:br/>
      </w:r>
    </w:p>
    <w:p w14:paraId="46C5B4F3" w14:textId="77777777" w:rsidR="00E9106D" w:rsidRPr="000245FB" w:rsidRDefault="00E9106D" w:rsidP="00E9106D">
      <w:pPr>
        <w:numPr>
          <w:ilvl w:val="0"/>
          <w:numId w:val="10"/>
        </w:numPr>
        <w:rPr>
          <w:rFonts w:ascii="Trebuchet MS" w:hAnsi="Trebuchet MS"/>
          <w:sz w:val="20"/>
          <w:szCs w:val="20"/>
        </w:rPr>
      </w:pPr>
      <w:r w:rsidRPr="000245FB">
        <w:rPr>
          <w:rFonts w:ascii="Trebuchet MS" w:hAnsi="Trebuchet MS" w:cs="Arial"/>
          <w:sz w:val="20"/>
          <w:szCs w:val="20"/>
        </w:rPr>
        <w:t>De school vraagt met een</w:t>
      </w:r>
      <w:r w:rsidR="002031AB" w:rsidRPr="000245FB">
        <w:rPr>
          <w:rFonts w:ascii="Trebuchet MS" w:hAnsi="Trebuchet MS" w:cs="Arial"/>
          <w:sz w:val="20"/>
          <w:szCs w:val="20"/>
        </w:rPr>
        <w:t xml:space="preserve"> </w:t>
      </w:r>
      <w:r w:rsidRPr="000245FB">
        <w:rPr>
          <w:rFonts w:ascii="Trebuchet MS" w:hAnsi="Trebuchet MS" w:cs="Arial"/>
          <w:sz w:val="20"/>
          <w:szCs w:val="20"/>
        </w:rPr>
        <w:t>per PrO school uniek formulier</w:t>
      </w:r>
      <w:r w:rsidR="002031AB" w:rsidRPr="000245FB">
        <w:rPr>
          <w:rFonts w:ascii="Trebuchet MS" w:hAnsi="Trebuchet MS" w:cs="Arial"/>
          <w:sz w:val="20"/>
          <w:szCs w:val="20"/>
        </w:rPr>
        <w:t>,</w:t>
      </w:r>
      <w:r w:rsidRPr="000245FB">
        <w:rPr>
          <w:rFonts w:ascii="Trebuchet MS" w:hAnsi="Trebuchet MS" w:cs="Arial"/>
          <w:sz w:val="20"/>
          <w:szCs w:val="20"/>
        </w:rPr>
        <w:t xml:space="preserve"> uiterlijk 1 oktober</w:t>
      </w:r>
      <w:r w:rsidR="002031AB" w:rsidRPr="000245FB">
        <w:rPr>
          <w:rFonts w:ascii="Trebuchet MS" w:hAnsi="Trebuchet MS" w:cs="Arial"/>
          <w:sz w:val="20"/>
          <w:szCs w:val="20"/>
        </w:rPr>
        <w:t>,</w:t>
      </w:r>
      <w:r w:rsidRPr="000245FB">
        <w:rPr>
          <w:rFonts w:ascii="Trebuchet MS" w:hAnsi="Trebuchet MS" w:cs="Arial"/>
          <w:sz w:val="20"/>
          <w:szCs w:val="20"/>
        </w:rPr>
        <w:t xml:space="preserve"> de TLV </w:t>
      </w:r>
      <w:proofErr w:type="spellStart"/>
      <w:r w:rsidRPr="000245FB">
        <w:rPr>
          <w:rFonts w:ascii="Trebuchet MS" w:hAnsi="Trebuchet MS" w:cs="Arial"/>
          <w:sz w:val="20"/>
          <w:szCs w:val="20"/>
        </w:rPr>
        <w:t>PrO’s</w:t>
      </w:r>
      <w:proofErr w:type="spellEnd"/>
      <w:r w:rsidRPr="000245FB">
        <w:rPr>
          <w:rFonts w:ascii="Trebuchet MS" w:hAnsi="Trebuchet MS" w:cs="Arial"/>
          <w:sz w:val="20"/>
          <w:szCs w:val="20"/>
        </w:rPr>
        <w:t xml:space="preserve"> aan bij het SwV. Zie format bijlage 1</w:t>
      </w:r>
      <w:r w:rsidRPr="000245FB">
        <w:rPr>
          <w:rFonts w:ascii="Trebuchet MS" w:hAnsi="Trebuchet MS" w:cs="Arial"/>
          <w:sz w:val="20"/>
          <w:szCs w:val="20"/>
        </w:rPr>
        <w:br/>
      </w:r>
    </w:p>
    <w:p w14:paraId="29BBA007" w14:textId="66838361" w:rsidR="002031AB" w:rsidRPr="000245FB" w:rsidRDefault="00E9106D" w:rsidP="00E9106D">
      <w:pPr>
        <w:numPr>
          <w:ilvl w:val="0"/>
          <w:numId w:val="10"/>
        </w:numPr>
        <w:rPr>
          <w:rFonts w:ascii="Trebuchet MS" w:hAnsi="Trebuchet MS"/>
          <w:sz w:val="20"/>
          <w:szCs w:val="20"/>
        </w:rPr>
      </w:pPr>
      <w:r w:rsidRPr="000245FB">
        <w:rPr>
          <w:rFonts w:ascii="Trebuchet MS" w:hAnsi="Trebuchet MS" w:cs="Arial"/>
          <w:sz w:val="20"/>
          <w:szCs w:val="20"/>
        </w:rPr>
        <w:t xml:space="preserve">Het SwV kent de TLV </w:t>
      </w:r>
      <w:proofErr w:type="spellStart"/>
      <w:r w:rsidRPr="000245FB">
        <w:rPr>
          <w:rFonts w:ascii="Trebuchet MS" w:hAnsi="Trebuchet MS" w:cs="Arial"/>
          <w:sz w:val="20"/>
          <w:szCs w:val="20"/>
        </w:rPr>
        <w:t>PrO</w:t>
      </w:r>
      <w:r w:rsidR="002031AB" w:rsidRPr="000245FB">
        <w:rPr>
          <w:rFonts w:ascii="Trebuchet MS" w:hAnsi="Trebuchet MS" w:cs="Arial"/>
          <w:sz w:val="20"/>
          <w:szCs w:val="20"/>
        </w:rPr>
        <w:t>’</w:t>
      </w:r>
      <w:r w:rsidRPr="000245FB">
        <w:rPr>
          <w:rFonts w:ascii="Trebuchet MS" w:hAnsi="Trebuchet MS" w:cs="Arial"/>
          <w:sz w:val="20"/>
          <w:szCs w:val="20"/>
        </w:rPr>
        <w:t>s</w:t>
      </w:r>
      <w:proofErr w:type="spellEnd"/>
      <w:r w:rsidRPr="000245FB">
        <w:rPr>
          <w:rFonts w:ascii="Trebuchet MS" w:hAnsi="Trebuchet MS" w:cs="Arial"/>
          <w:sz w:val="20"/>
          <w:szCs w:val="20"/>
        </w:rPr>
        <w:t xml:space="preserve"> toe en stuurt </w:t>
      </w:r>
      <w:r w:rsidR="002031AB" w:rsidRPr="000245FB">
        <w:rPr>
          <w:rFonts w:ascii="Trebuchet MS" w:hAnsi="Trebuchet MS" w:cs="Arial"/>
          <w:sz w:val="20"/>
          <w:szCs w:val="20"/>
        </w:rPr>
        <w:t>per ommegaande</w:t>
      </w:r>
      <w:r w:rsidR="00C37BF3" w:rsidRPr="000245FB">
        <w:rPr>
          <w:rFonts w:ascii="Trebuchet MS" w:hAnsi="Trebuchet MS" w:cs="Arial"/>
          <w:sz w:val="20"/>
          <w:szCs w:val="20"/>
        </w:rPr>
        <w:t xml:space="preserve">, doch uiterlijk binnen 4 weken, </w:t>
      </w:r>
      <w:r w:rsidRPr="000245FB">
        <w:rPr>
          <w:rFonts w:ascii="Trebuchet MS" w:hAnsi="Trebuchet MS" w:cs="Arial"/>
          <w:sz w:val="20"/>
          <w:szCs w:val="20"/>
        </w:rPr>
        <w:t>dit formulier terug aan de school. De PrO-school ontvangt per ommegaande de TLV toekenningen van het SWV, voorzien van een uniek nummer per leerling.</w:t>
      </w:r>
    </w:p>
    <w:p w14:paraId="1DF6E68A" w14:textId="77777777" w:rsidR="00E9106D" w:rsidRPr="000245FB" w:rsidRDefault="002031AB" w:rsidP="002031AB">
      <w:pPr>
        <w:ind w:left="720"/>
        <w:rPr>
          <w:rFonts w:ascii="Trebuchet MS" w:hAnsi="Trebuchet MS"/>
          <w:sz w:val="20"/>
          <w:szCs w:val="20"/>
        </w:rPr>
      </w:pPr>
      <w:r w:rsidRPr="000245FB">
        <w:rPr>
          <w:rFonts w:ascii="Trebuchet MS" w:hAnsi="Trebuchet MS" w:cs="Arial"/>
          <w:sz w:val="20"/>
          <w:szCs w:val="20"/>
        </w:rPr>
        <w:t>NB Het SwV en de school voeren ieder een eigen administratie op de toekenningen.</w:t>
      </w:r>
      <w:r w:rsidR="00E9106D" w:rsidRPr="000245FB">
        <w:rPr>
          <w:rFonts w:ascii="Trebuchet MS" w:hAnsi="Trebuchet MS" w:cs="Arial"/>
          <w:sz w:val="20"/>
          <w:szCs w:val="20"/>
        </w:rPr>
        <w:br/>
      </w:r>
    </w:p>
    <w:p w14:paraId="23F7063D" w14:textId="77777777" w:rsidR="00E9106D" w:rsidRPr="000245FB" w:rsidRDefault="00E9106D" w:rsidP="00E9106D">
      <w:pPr>
        <w:numPr>
          <w:ilvl w:val="0"/>
          <w:numId w:val="10"/>
        </w:numPr>
        <w:rPr>
          <w:rFonts w:ascii="Trebuchet MS" w:hAnsi="Trebuchet MS"/>
          <w:sz w:val="20"/>
          <w:szCs w:val="20"/>
        </w:rPr>
      </w:pPr>
      <w:r w:rsidRPr="000245FB">
        <w:rPr>
          <w:rFonts w:ascii="Trebuchet MS" w:hAnsi="Trebuchet MS" w:cs="Arial"/>
          <w:sz w:val="20"/>
          <w:szCs w:val="20"/>
        </w:rPr>
        <w:t>De school stuurt een brief, zie format bijlage 2, van de beschikking naar ouders/verzorgers</w:t>
      </w:r>
      <w:r w:rsidR="002031AB" w:rsidRPr="000245FB">
        <w:rPr>
          <w:rFonts w:ascii="Trebuchet MS" w:hAnsi="Trebuchet MS" w:cs="Arial"/>
          <w:sz w:val="20"/>
          <w:szCs w:val="20"/>
        </w:rPr>
        <w:t>, daartoe gemandateerd door het  SwV</w:t>
      </w:r>
      <w:r w:rsidRPr="000245FB">
        <w:rPr>
          <w:rFonts w:ascii="Trebuchet MS" w:hAnsi="Trebuchet MS" w:cs="Arial"/>
          <w:sz w:val="20"/>
          <w:szCs w:val="20"/>
        </w:rPr>
        <w:t xml:space="preserve">. </w:t>
      </w:r>
    </w:p>
    <w:p w14:paraId="56B71E49" w14:textId="77777777" w:rsidR="00E9106D" w:rsidRPr="000245FB" w:rsidRDefault="00E9106D" w:rsidP="002031AB">
      <w:pPr>
        <w:ind w:left="720"/>
        <w:rPr>
          <w:rFonts w:ascii="Trebuchet MS" w:hAnsi="Trebuchet MS"/>
          <w:sz w:val="20"/>
          <w:szCs w:val="20"/>
        </w:rPr>
      </w:pPr>
      <w:r w:rsidRPr="000245FB">
        <w:rPr>
          <w:rFonts w:ascii="Trebuchet MS" w:hAnsi="Trebuchet MS" w:cs="Arial"/>
          <w:sz w:val="20"/>
          <w:szCs w:val="20"/>
        </w:rPr>
        <w:t xml:space="preserve">NB. Een kopie van de brief wordt toegevoegd aan het eigen </w:t>
      </w:r>
      <w:proofErr w:type="spellStart"/>
      <w:r w:rsidR="002031AB" w:rsidRPr="000245FB">
        <w:rPr>
          <w:rFonts w:ascii="Trebuchet MS" w:hAnsi="Trebuchet MS" w:cs="Arial"/>
          <w:sz w:val="20"/>
          <w:szCs w:val="20"/>
        </w:rPr>
        <w:t>leerlingdossier</w:t>
      </w:r>
      <w:proofErr w:type="spellEnd"/>
      <w:r w:rsidRPr="000245FB">
        <w:rPr>
          <w:rFonts w:ascii="Trebuchet MS" w:hAnsi="Trebuchet MS" w:cs="Arial"/>
          <w:sz w:val="20"/>
          <w:szCs w:val="20"/>
        </w:rPr>
        <w:br/>
      </w:r>
    </w:p>
    <w:p w14:paraId="4A11C557" w14:textId="77777777" w:rsidR="00E9106D" w:rsidRPr="000245FB" w:rsidRDefault="00E9106D" w:rsidP="00E9106D">
      <w:pPr>
        <w:numPr>
          <w:ilvl w:val="0"/>
          <w:numId w:val="10"/>
        </w:numPr>
        <w:rPr>
          <w:rFonts w:ascii="Trebuchet MS" w:hAnsi="Trebuchet MS"/>
          <w:sz w:val="20"/>
          <w:szCs w:val="20"/>
        </w:rPr>
      </w:pPr>
      <w:r w:rsidRPr="000245FB">
        <w:rPr>
          <w:rFonts w:ascii="Trebuchet MS" w:hAnsi="Trebuchet MS" w:cs="Arial"/>
          <w:sz w:val="20"/>
          <w:szCs w:val="20"/>
        </w:rPr>
        <w:t xml:space="preserve">De school meldt de leerling in Bron, uiterlijk 1 oktober en dan ook definitief bij het SwV. </w:t>
      </w:r>
      <w:r w:rsidRPr="000245FB">
        <w:rPr>
          <w:rFonts w:ascii="Trebuchet MS" w:hAnsi="Trebuchet MS" w:cs="Arial"/>
          <w:sz w:val="20"/>
          <w:szCs w:val="20"/>
        </w:rPr>
        <w:br/>
      </w:r>
    </w:p>
    <w:p w14:paraId="2EB8A8D9" w14:textId="384A62DC" w:rsidR="00C37BF3" w:rsidRPr="000245FB" w:rsidRDefault="00E9106D" w:rsidP="00C37BF3">
      <w:pPr>
        <w:numPr>
          <w:ilvl w:val="0"/>
          <w:numId w:val="10"/>
        </w:numPr>
        <w:rPr>
          <w:rFonts w:ascii="Trebuchet MS" w:hAnsi="Trebuchet MS"/>
          <w:sz w:val="20"/>
          <w:szCs w:val="20"/>
        </w:rPr>
      </w:pPr>
      <w:r w:rsidRPr="000245FB">
        <w:rPr>
          <w:rFonts w:ascii="Trebuchet MS" w:hAnsi="Trebuchet MS" w:cs="Arial"/>
          <w:sz w:val="20"/>
          <w:szCs w:val="20"/>
        </w:rPr>
        <w:t>De school meldt leerling</w:t>
      </w:r>
      <w:r w:rsidR="002031AB" w:rsidRPr="000245FB">
        <w:rPr>
          <w:rFonts w:ascii="Trebuchet MS" w:hAnsi="Trebuchet MS" w:cs="Arial"/>
          <w:sz w:val="20"/>
          <w:szCs w:val="20"/>
        </w:rPr>
        <w:t>en</w:t>
      </w:r>
      <w:r w:rsidRPr="000245FB">
        <w:rPr>
          <w:rFonts w:ascii="Trebuchet MS" w:hAnsi="Trebuchet MS" w:cs="Arial"/>
          <w:sz w:val="20"/>
          <w:szCs w:val="20"/>
        </w:rPr>
        <w:t xml:space="preserve"> die </w:t>
      </w:r>
      <w:r w:rsidR="009E45F3" w:rsidRPr="000245FB">
        <w:rPr>
          <w:rFonts w:ascii="Trebuchet MS" w:hAnsi="Trebuchet MS" w:cs="Arial"/>
          <w:sz w:val="20"/>
          <w:szCs w:val="20"/>
        </w:rPr>
        <w:t xml:space="preserve">na 1 oktober </w:t>
      </w:r>
      <w:r w:rsidRPr="000245FB">
        <w:rPr>
          <w:rFonts w:ascii="Trebuchet MS" w:hAnsi="Trebuchet MS" w:cs="Arial"/>
          <w:sz w:val="20"/>
          <w:szCs w:val="20"/>
        </w:rPr>
        <w:t>binnen komen via een verhuizing of een bijzondere regeling zoal</w:t>
      </w:r>
      <w:r w:rsidR="009E45F3" w:rsidRPr="000245FB">
        <w:rPr>
          <w:rFonts w:ascii="Trebuchet MS" w:hAnsi="Trebuchet MS" w:cs="Arial"/>
          <w:sz w:val="20"/>
          <w:szCs w:val="20"/>
        </w:rPr>
        <w:t>s bedoeld in de handreiking OPP en TLV PrO</w:t>
      </w:r>
      <w:r w:rsidRPr="000245FB">
        <w:rPr>
          <w:rFonts w:ascii="Trebuchet MS" w:hAnsi="Trebuchet MS" w:cs="Arial"/>
          <w:sz w:val="20"/>
          <w:szCs w:val="20"/>
        </w:rPr>
        <w:t xml:space="preserve"> vers</w:t>
      </w:r>
      <w:r w:rsidR="009E45F3" w:rsidRPr="000245FB">
        <w:rPr>
          <w:rFonts w:ascii="Trebuchet MS" w:hAnsi="Trebuchet MS" w:cs="Arial"/>
          <w:sz w:val="20"/>
          <w:szCs w:val="20"/>
        </w:rPr>
        <w:t xml:space="preserve">ie oktober 2015, </w:t>
      </w:r>
      <w:r w:rsidRPr="000245FB">
        <w:rPr>
          <w:rFonts w:ascii="Trebuchet MS" w:hAnsi="Trebuchet MS" w:cs="Arial"/>
          <w:sz w:val="20"/>
          <w:szCs w:val="20"/>
        </w:rPr>
        <w:t xml:space="preserve">binnen </w:t>
      </w:r>
      <w:r w:rsidR="003957BF" w:rsidRPr="000245FB">
        <w:rPr>
          <w:rFonts w:ascii="Trebuchet MS" w:hAnsi="Trebuchet MS" w:cs="Arial"/>
          <w:sz w:val="20"/>
          <w:szCs w:val="20"/>
        </w:rPr>
        <w:t>2 weken na advisering bij het Sw</w:t>
      </w:r>
      <w:r w:rsidR="004F113F" w:rsidRPr="000245FB">
        <w:rPr>
          <w:rFonts w:ascii="Trebuchet MS" w:hAnsi="Trebuchet MS" w:cs="Arial"/>
          <w:sz w:val="20"/>
          <w:szCs w:val="20"/>
        </w:rPr>
        <w:t xml:space="preserve">V en binnen </w:t>
      </w:r>
      <w:r w:rsidR="009E45F3" w:rsidRPr="000245FB">
        <w:rPr>
          <w:rFonts w:ascii="Trebuchet MS" w:hAnsi="Trebuchet MS" w:cs="Arial"/>
          <w:sz w:val="20"/>
          <w:szCs w:val="20"/>
        </w:rPr>
        <w:t>6 weken na toelating in Bron</w:t>
      </w:r>
      <w:r w:rsidR="004F113F" w:rsidRPr="000245FB">
        <w:rPr>
          <w:rFonts w:ascii="Trebuchet MS" w:hAnsi="Trebuchet MS" w:cs="Arial"/>
          <w:sz w:val="20"/>
          <w:szCs w:val="20"/>
        </w:rPr>
        <w:t>.</w:t>
      </w:r>
      <w:r w:rsidR="009E45F3" w:rsidRPr="000245FB">
        <w:rPr>
          <w:rFonts w:ascii="Trebuchet MS" w:hAnsi="Trebuchet MS" w:cs="Arial"/>
          <w:sz w:val="20"/>
          <w:szCs w:val="20"/>
        </w:rPr>
        <w:t xml:space="preserve"> </w:t>
      </w:r>
    </w:p>
    <w:p w14:paraId="18BF6731" w14:textId="0564E4A7" w:rsidR="00C37BF3" w:rsidRPr="000245FB" w:rsidRDefault="00C37BF3" w:rsidP="00C37BF3">
      <w:pPr>
        <w:ind w:left="720"/>
        <w:rPr>
          <w:rFonts w:ascii="Trebuchet MS" w:hAnsi="Trebuchet MS"/>
          <w:sz w:val="20"/>
          <w:szCs w:val="20"/>
        </w:rPr>
      </w:pPr>
    </w:p>
    <w:sectPr w:rsidR="00C37BF3" w:rsidRPr="000245FB" w:rsidSect="00070F2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19A9" w14:textId="77777777" w:rsidR="007563C9" w:rsidRDefault="007563C9" w:rsidP="00E72978">
      <w:r>
        <w:separator/>
      </w:r>
    </w:p>
  </w:endnote>
  <w:endnote w:type="continuationSeparator" w:id="0">
    <w:p w14:paraId="55B59074" w14:textId="77777777" w:rsidR="007563C9" w:rsidRDefault="007563C9" w:rsidP="00E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4085B" w14:textId="77777777" w:rsidR="007563C9" w:rsidRDefault="007563C9" w:rsidP="00E72978">
      <w:r>
        <w:separator/>
      </w:r>
    </w:p>
  </w:footnote>
  <w:footnote w:type="continuationSeparator" w:id="0">
    <w:p w14:paraId="2655A6A7" w14:textId="77777777" w:rsidR="007563C9" w:rsidRDefault="007563C9" w:rsidP="00E72978">
      <w:r>
        <w:continuationSeparator/>
      </w:r>
    </w:p>
  </w:footnote>
  <w:footnote w:id="1">
    <w:p w14:paraId="4B98666E" w14:textId="57C7071D" w:rsidR="00632588" w:rsidRPr="003957BF" w:rsidRDefault="00632588" w:rsidP="00632588">
      <w:pPr>
        <w:pStyle w:val="Voetnoottekst"/>
        <w:rPr>
          <w:rFonts w:ascii="Trebuchet MS" w:hAnsi="Trebuchet MS"/>
          <w:sz w:val="18"/>
          <w:szCs w:val="18"/>
        </w:rPr>
      </w:pPr>
      <w:r>
        <w:rPr>
          <w:rStyle w:val="Voetnootmarkering"/>
        </w:rPr>
        <w:footnoteRef/>
      </w:r>
      <w:r>
        <w:t xml:space="preserve"> </w:t>
      </w:r>
      <w:r w:rsidR="004F113F" w:rsidRPr="003957BF">
        <w:rPr>
          <w:rFonts w:ascii="Trebuchet MS" w:hAnsi="Trebuchet MS"/>
          <w:sz w:val="18"/>
          <w:szCs w:val="18"/>
        </w:rPr>
        <w:t>De afspraken rondom dossieroverdracht zijn vastgelegd in</w:t>
      </w:r>
      <w:r w:rsidR="003957BF" w:rsidRPr="003957BF">
        <w:rPr>
          <w:rFonts w:ascii="Trebuchet MS" w:hAnsi="Trebuchet MS"/>
          <w:sz w:val="18"/>
          <w:szCs w:val="18"/>
        </w:rPr>
        <w:t xml:space="preserve"> het toelatingsbeleid van het Sw</w:t>
      </w:r>
      <w:r w:rsidR="004F113F" w:rsidRPr="003957BF">
        <w:rPr>
          <w:rFonts w:ascii="Trebuchet MS" w:hAnsi="Trebuchet MS"/>
          <w:sz w:val="18"/>
          <w:szCs w:val="18"/>
        </w:rPr>
        <w:t xml:space="preserve">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910"/>
    <w:multiLevelType w:val="hybridMultilevel"/>
    <w:tmpl w:val="4766A22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3038A7"/>
    <w:multiLevelType w:val="hybridMultilevel"/>
    <w:tmpl w:val="9224F878"/>
    <w:lvl w:ilvl="0" w:tplc="04130019">
      <w:start w:val="1"/>
      <w:numFmt w:val="lowerLetter"/>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121A1FAA"/>
    <w:multiLevelType w:val="hybridMultilevel"/>
    <w:tmpl w:val="F95C0712"/>
    <w:lvl w:ilvl="0" w:tplc="E6CE342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B612FC"/>
    <w:multiLevelType w:val="hybridMultilevel"/>
    <w:tmpl w:val="6C8CBC36"/>
    <w:lvl w:ilvl="0" w:tplc="14E2991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85698A"/>
    <w:multiLevelType w:val="hybridMultilevel"/>
    <w:tmpl w:val="ABCA091A"/>
    <w:lvl w:ilvl="0" w:tplc="F9B2BA0A">
      <w:start w:val="4"/>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9026FA6"/>
    <w:multiLevelType w:val="hybridMultilevel"/>
    <w:tmpl w:val="1C5A0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9FB49F0"/>
    <w:multiLevelType w:val="hybridMultilevel"/>
    <w:tmpl w:val="426C8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AC03D3"/>
    <w:multiLevelType w:val="hybridMultilevel"/>
    <w:tmpl w:val="2B0E2138"/>
    <w:lvl w:ilvl="0" w:tplc="04130019">
      <w:start w:val="1"/>
      <w:numFmt w:val="lowerLetter"/>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30514F6B"/>
    <w:multiLevelType w:val="hybridMultilevel"/>
    <w:tmpl w:val="11DC97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B3D41AD"/>
    <w:multiLevelType w:val="hybridMultilevel"/>
    <w:tmpl w:val="8F2ABFE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8F23B89"/>
    <w:multiLevelType w:val="hybridMultilevel"/>
    <w:tmpl w:val="83CCB5E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FA93A13"/>
    <w:multiLevelType w:val="hybridMultilevel"/>
    <w:tmpl w:val="1C9AA886"/>
    <w:lvl w:ilvl="0" w:tplc="DAB28ECE">
      <w:start w:val="4"/>
      <w:numFmt w:val="bullet"/>
      <w:lvlText w:val=""/>
      <w:lvlJc w:val="left"/>
      <w:pPr>
        <w:ind w:left="1080" w:hanging="360"/>
      </w:pPr>
      <w:rPr>
        <w:rFonts w:ascii="Wingdings" w:eastAsia="Calibri"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4"/>
  </w:num>
  <w:num w:numId="6">
    <w:abstractNumId w:val="6"/>
  </w:num>
  <w:num w:numId="7">
    <w:abstractNumId w:val="5"/>
  </w:num>
  <w:num w:numId="8">
    <w:abstractNumId w:val="2"/>
  </w:num>
  <w:num w:numId="9">
    <w:abstractNumId w:val="1"/>
  </w:num>
  <w:num w:numId="10">
    <w:abstractNumId w:val="3"/>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E5"/>
    <w:rsid w:val="000245FB"/>
    <w:rsid w:val="00070F20"/>
    <w:rsid w:val="002031AB"/>
    <w:rsid w:val="00222928"/>
    <w:rsid w:val="003746E5"/>
    <w:rsid w:val="003957BF"/>
    <w:rsid w:val="004874E7"/>
    <w:rsid w:val="004F113F"/>
    <w:rsid w:val="005E4D86"/>
    <w:rsid w:val="005F5573"/>
    <w:rsid w:val="0061113F"/>
    <w:rsid w:val="00616176"/>
    <w:rsid w:val="00632588"/>
    <w:rsid w:val="007563C9"/>
    <w:rsid w:val="007838C6"/>
    <w:rsid w:val="00953019"/>
    <w:rsid w:val="009E45F3"/>
    <w:rsid w:val="00B2447E"/>
    <w:rsid w:val="00C37BF3"/>
    <w:rsid w:val="00D16DFD"/>
    <w:rsid w:val="00D324EC"/>
    <w:rsid w:val="00D563B9"/>
    <w:rsid w:val="00DC4D46"/>
    <w:rsid w:val="00DD5F63"/>
    <w:rsid w:val="00E72978"/>
    <w:rsid w:val="00E9106D"/>
    <w:rsid w:val="00F6473E"/>
    <w:rsid w:val="00FB3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1F5A"/>
  <w15:chartTrackingRefBased/>
  <w15:docId w15:val="{6B73AA42-BE7B-4688-BF10-1A16215F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6E5"/>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6E5"/>
    <w:pPr>
      <w:ind w:left="720"/>
    </w:pPr>
    <w:rPr>
      <w:rFonts w:ascii="Calibri" w:hAnsi="Calibri"/>
      <w:sz w:val="22"/>
      <w:szCs w:val="22"/>
      <w:lang w:eastAsia="en-US"/>
    </w:rPr>
  </w:style>
  <w:style w:type="paragraph" w:styleId="Voetnoottekst">
    <w:name w:val="footnote text"/>
    <w:basedOn w:val="Standaard"/>
    <w:link w:val="VoetnoottekstChar"/>
    <w:unhideWhenUsed/>
    <w:rsid w:val="00E72978"/>
    <w:rPr>
      <w:sz w:val="20"/>
      <w:szCs w:val="20"/>
    </w:rPr>
  </w:style>
  <w:style w:type="character" w:customStyle="1" w:styleId="VoetnoottekstChar">
    <w:name w:val="Voetnoottekst Char"/>
    <w:basedOn w:val="Standaardalinea-lettertype"/>
    <w:link w:val="Voetnoottekst"/>
    <w:rsid w:val="00E72978"/>
    <w:rPr>
      <w:rFonts w:ascii="Times New Roman" w:eastAsia="Calibri" w:hAnsi="Times New Roman" w:cs="Times New Roman"/>
      <w:sz w:val="20"/>
      <w:szCs w:val="20"/>
      <w:lang w:eastAsia="nl-NL"/>
    </w:rPr>
  </w:style>
  <w:style w:type="character" w:styleId="Voetnootmarkering">
    <w:name w:val="footnote reference"/>
    <w:basedOn w:val="Standaardalinea-lettertype"/>
    <w:unhideWhenUsed/>
    <w:rsid w:val="00E72978"/>
    <w:rPr>
      <w:vertAlign w:val="superscript"/>
    </w:rPr>
  </w:style>
  <w:style w:type="paragraph" w:styleId="Normaalweb">
    <w:name w:val="Normal (Web)"/>
    <w:basedOn w:val="Standaard"/>
    <w:uiPriority w:val="99"/>
    <w:semiHidden/>
    <w:unhideWhenUsed/>
    <w:rsid w:val="00E9106D"/>
  </w:style>
  <w:style w:type="paragraph" w:styleId="Ballontekst">
    <w:name w:val="Balloon Text"/>
    <w:basedOn w:val="Standaard"/>
    <w:link w:val="BallontekstChar"/>
    <w:uiPriority w:val="99"/>
    <w:semiHidden/>
    <w:unhideWhenUsed/>
    <w:rsid w:val="004F113F"/>
    <w:rPr>
      <w:sz w:val="18"/>
      <w:szCs w:val="18"/>
    </w:rPr>
  </w:style>
  <w:style w:type="character" w:customStyle="1" w:styleId="BallontekstChar">
    <w:name w:val="Ballontekst Char"/>
    <w:basedOn w:val="Standaardalinea-lettertype"/>
    <w:link w:val="Ballontekst"/>
    <w:uiPriority w:val="99"/>
    <w:semiHidden/>
    <w:rsid w:val="004F113F"/>
    <w:rPr>
      <w:rFonts w:ascii="Times New Roman" w:eastAsia="Calibri"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72261">
      <w:bodyDiv w:val="1"/>
      <w:marLeft w:val="0"/>
      <w:marRight w:val="0"/>
      <w:marTop w:val="0"/>
      <w:marBottom w:val="0"/>
      <w:divBdr>
        <w:top w:val="none" w:sz="0" w:space="0" w:color="auto"/>
        <w:left w:val="none" w:sz="0" w:space="0" w:color="auto"/>
        <w:bottom w:val="none" w:sz="0" w:space="0" w:color="auto"/>
        <w:right w:val="none" w:sz="0" w:space="0" w:color="auto"/>
      </w:divBdr>
    </w:div>
    <w:div w:id="14106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34DB-8CBF-4396-A2EF-7E05DD32F40F}"/>
</file>

<file path=customXml/itemProps2.xml><?xml version="1.0" encoding="utf-8"?>
<ds:datastoreItem xmlns:ds="http://schemas.openxmlformats.org/officeDocument/2006/customXml" ds:itemID="{DF2946C9-8FD3-4A62-A3A6-EBE826724143}">
  <ds:schemaRefs>
    <ds:schemaRef ds:uri="http://schemas.microsoft.com/sharepoint/v3/contenttype/forms"/>
  </ds:schemaRefs>
</ds:datastoreItem>
</file>

<file path=customXml/itemProps3.xml><?xml version="1.0" encoding="utf-8"?>
<ds:datastoreItem xmlns:ds="http://schemas.openxmlformats.org/officeDocument/2006/customXml" ds:itemID="{AF5405CD-5029-446D-876E-56D0B4D3B5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474087-4e67-4afa-8b67-260e774a898f"/>
    <ds:schemaRef ds:uri="http://www.w3.org/XML/1998/namespace"/>
    <ds:schemaRef ds:uri="http://purl.org/dc/dcmitype/"/>
  </ds:schemaRefs>
</ds:datastoreItem>
</file>

<file path=customXml/itemProps4.xml><?xml version="1.0" encoding="utf-8"?>
<ds:datastoreItem xmlns:ds="http://schemas.openxmlformats.org/officeDocument/2006/customXml" ds:itemID="{9D7B9E13-8439-4F74-90DA-018F58E5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4459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2</cp:revision>
  <dcterms:created xsi:type="dcterms:W3CDTF">2016-02-04T13:36:00Z</dcterms:created>
  <dcterms:modified xsi:type="dcterms:W3CDTF">2016-02-04T13:36:00Z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